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widowControl/>
        <w:spacing w:line="480" w:lineRule="auto"/>
        <w:jc w:val="left"/>
        <w:rPr>
          <w:rFonts w:hint="eastAsia" w:ascii="华文中宋" w:hAnsi="华文中宋" w:eastAsia="华文中宋"/>
          <w:bCs/>
          <w:color w:val="000000"/>
          <w:sz w:val="32"/>
          <w:szCs w:val="32"/>
        </w:rPr>
      </w:pPr>
      <w:r>
        <w:rPr>
          <w:rFonts w:hint="eastAsia" w:ascii="华文中宋" w:hAnsi="华文中宋" w:eastAsia="华文中宋"/>
          <w:bCs/>
          <w:color w:val="000000"/>
          <w:sz w:val="36"/>
          <w:szCs w:val="36"/>
        </w:rPr>
        <w:drawing>
          <wp:anchor distT="0" distB="0" distL="114300" distR="114300" simplePos="0" relativeHeight="251658240" behindDoc="0" locked="0" layoutInCell="1" allowOverlap="1">
            <wp:simplePos x="0" y="0"/>
            <wp:positionH relativeFrom="column">
              <wp:posOffset>-457200</wp:posOffset>
            </wp:positionH>
            <wp:positionV relativeFrom="paragraph">
              <wp:posOffset>-457200</wp:posOffset>
            </wp:positionV>
            <wp:extent cx="7552690" cy="2218690"/>
            <wp:effectExtent l="0" t="0" r="10160" b="10160"/>
            <wp:wrapSquare wrapText="bothSides"/>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6"/>
                    <a:stretch>
                      <a:fillRect/>
                    </a:stretch>
                  </pic:blipFill>
                  <pic:spPr>
                    <a:xfrm>
                      <a:off x="0" y="0"/>
                      <a:ext cx="7552690" cy="2218690"/>
                    </a:xfrm>
                    <a:prstGeom prst="rect">
                      <a:avLst/>
                    </a:prstGeom>
                    <a:noFill/>
                    <a:ln w="9525">
                      <a:noFill/>
                    </a:ln>
                  </pic:spPr>
                </pic:pic>
              </a:graphicData>
            </a:graphic>
          </wp:anchor>
        </w:drawing>
      </w:r>
      <w:r>
        <w:rPr>
          <w:rFonts w:hint="eastAsia" w:ascii="华文中宋" w:hAnsi="华文中宋" w:eastAsia="华文中宋"/>
          <w:bCs/>
          <w:color w:val="000000"/>
          <w:sz w:val="36"/>
          <w:szCs w:val="36"/>
        </w:rPr>
        <w:t xml:space="preserve"> </w:t>
      </w:r>
      <w:r>
        <w:rPr>
          <w:rFonts w:hint="eastAsia" w:ascii="华文中宋" w:hAnsi="华文中宋" w:eastAsia="华文中宋"/>
          <w:bCs/>
          <w:color w:val="000000"/>
          <w:sz w:val="32"/>
          <w:szCs w:val="32"/>
        </w:rPr>
        <w:t>濯水古镇/张家界袁家界/天子山/</w:t>
      </w:r>
      <w:r>
        <w:rPr>
          <w:rFonts w:hint="eastAsia" w:ascii="华文中宋" w:hAnsi="华文中宋" w:eastAsia="华文中宋"/>
          <w:bCs/>
          <w:color w:val="000000"/>
          <w:sz w:val="32"/>
          <w:szCs w:val="32"/>
          <w:lang w:eastAsia="zh-CN"/>
        </w:rPr>
        <w:t>天门山玻璃栈道</w:t>
      </w:r>
      <w:r>
        <w:rPr>
          <w:rFonts w:hint="eastAsia" w:ascii="华文中宋" w:hAnsi="华文中宋" w:eastAsia="华文中宋"/>
          <w:bCs/>
          <w:color w:val="000000"/>
          <w:sz w:val="32"/>
          <w:szCs w:val="32"/>
        </w:rPr>
        <w:t>/墨戎苗寨/凤凰古城/</w:t>
      </w:r>
    </w:p>
    <w:p>
      <w:pPr>
        <w:widowControl/>
        <w:spacing w:line="480" w:lineRule="auto"/>
        <w:jc w:val="left"/>
        <w:rPr>
          <w:rFonts w:ascii="华文中宋" w:hAnsi="华文中宋" w:eastAsia="华文中宋"/>
          <w:bCs/>
          <w:color w:val="000000"/>
          <w:sz w:val="32"/>
          <w:szCs w:val="32"/>
        </w:rPr>
      </w:pPr>
      <w:r>
        <w:rPr>
          <w:rFonts w:hint="eastAsia" w:ascii="华文中宋" w:hAnsi="华文中宋" w:eastAsia="华文中宋"/>
          <w:bCs/>
          <w:color w:val="000000"/>
          <w:sz w:val="32"/>
          <w:szCs w:val="32"/>
          <w:lang w:val="en-US" w:eastAsia="zh-CN"/>
        </w:rPr>
        <w:t xml:space="preserve">   </w:t>
      </w:r>
      <w:r>
        <w:rPr>
          <w:rFonts w:hint="eastAsia" w:ascii="华文中宋" w:hAnsi="华文中宋" w:eastAsia="华文中宋"/>
          <w:bCs/>
          <w:color w:val="000000"/>
          <w:sz w:val="32"/>
          <w:szCs w:val="32"/>
          <w:lang w:eastAsia="zh-CN"/>
        </w:rPr>
        <w:t>矮寨大桥</w:t>
      </w:r>
      <w:r>
        <w:rPr>
          <w:rFonts w:hint="eastAsia" w:ascii="华文中宋" w:hAnsi="华文中宋" w:eastAsia="华文中宋"/>
          <w:bCs/>
          <w:color w:val="000000"/>
          <w:sz w:val="32"/>
          <w:szCs w:val="32"/>
          <w:lang w:val="en-US" w:eastAsia="zh-CN"/>
        </w:rPr>
        <w:t>/</w:t>
      </w:r>
      <w:r>
        <w:rPr>
          <w:rFonts w:hint="eastAsia" w:ascii="华文中宋" w:hAnsi="华文中宋" w:eastAsia="华文中宋"/>
          <w:bCs/>
          <w:color w:val="000000"/>
          <w:sz w:val="32"/>
          <w:szCs w:val="32"/>
        </w:rPr>
        <w:t>汽车5日游</w:t>
      </w:r>
    </w:p>
    <w:p>
      <w:pPr>
        <w:widowControl/>
        <w:spacing w:line="360" w:lineRule="exact"/>
        <w:jc w:val="left"/>
        <w:rPr>
          <w:rFonts w:ascii="华文中宋" w:hAnsi="华文中宋" w:eastAsia="华文中宋"/>
          <w:b/>
          <w:color w:val="FF0000"/>
          <w:szCs w:val="21"/>
        </w:rPr>
      </w:pPr>
      <w:r>
        <w:rPr>
          <w:rFonts w:hint="eastAsia" w:ascii="华文中宋" w:hAnsi="华文中宋" w:eastAsia="华文中宋"/>
          <w:b/>
          <w:color w:val="FF0000"/>
          <w:szCs w:val="21"/>
        </w:rPr>
        <w:t>川南片区：</w:t>
      </w:r>
    </w:p>
    <w:p>
      <w:pPr>
        <w:widowControl/>
        <w:spacing w:line="480" w:lineRule="auto"/>
        <w:jc w:val="left"/>
        <w:rPr>
          <w:rFonts w:ascii="华文中宋" w:hAnsi="华文中宋" w:eastAsia="华文中宋"/>
          <w:b/>
          <w:color w:val="FF0000"/>
          <w:sz w:val="28"/>
          <w:szCs w:val="28"/>
        </w:rPr>
      </w:pPr>
      <w:r>
        <w:rPr>
          <w:rFonts w:hint="eastAsia" w:ascii="华文中宋" w:hAnsi="华文中宋" w:eastAsia="华文中宋"/>
          <w:b/>
          <w:color w:val="FF0000"/>
          <w:sz w:val="28"/>
          <w:szCs w:val="28"/>
        </w:rPr>
        <w:t>郑重承诺：全程0自费，导游绝对不推荐任何自费景点，如有发现费用全退！</w:t>
      </w:r>
    </w:p>
    <w:p>
      <w:pPr>
        <w:widowControl/>
        <w:spacing w:line="360" w:lineRule="exact"/>
        <w:jc w:val="left"/>
        <w:rPr>
          <w:rFonts w:ascii="华文中宋" w:hAnsi="华文中宋" w:eastAsia="华文中宋"/>
          <w:b/>
          <w:color w:val="FF0000"/>
          <w:szCs w:val="21"/>
        </w:rPr>
      </w:pPr>
      <w:r>
        <w:rPr>
          <w:rFonts w:hint="eastAsia" w:ascii="华文中宋" w:hAnsi="华文中宋" w:eastAsia="华文中宋"/>
          <w:b/>
          <w:color w:val="FF0000"/>
          <w:sz w:val="28"/>
          <w:szCs w:val="28"/>
        </w:rPr>
        <w:t>渝湘沿线，湘西全境精华景点，尽览无遗！</w:t>
      </w:r>
    </w:p>
    <w:p>
      <w:pPr>
        <w:widowControl/>
        <w:spacing w:line="360" w:lineRule="exact"/>
        <w:jc w:val="left"/>
        <w:rPr>
          <w:rFonts w:ascii="华文中宋" w:hAnsi="华文中宋" w:eastAsia="华文中宋"/>
          <w:b/>
          <w:color w:val="FF0000"/>
          <w:szCs w:val="21"/>
        </w:rPr>
      </w:pPr>
      <w:r>
        <w:rPr>
          <w:rFonts w:hint="eastAsia" w:ascii="华文中宋" w:hAnsi="华文中宋" w:eastAsia="华文中宋"/>
          <w:b/>
          <w:color w:val="FF0000"/>
          <w:szCs w:val="21"/>
        </w:rPr>
        <w:t>导游出发地开始陪同，一路贴心服务！</w:t>
      </w:r>
    </w:p>
    <w:p>
      <w:pPr>
        <w:widowControl/>
        <w:spacing w:line="360" w:lineRule="exact"/>
        <w:jc w:val="left"/>
        <w:rPr>
          <w:rFonts w:ascii="华文中宋" w:hAnsi="华文中宋" w:eastAsia="华文中宋"/>
          <w:b/>
          <w:color w:val="FF0000"/>
          <w:szCs w:val="21"/>
        </w:rPr>
      </w:pPr>
      <w:r>
        <w:rPr>
          <w:rFonts w:hint="eastAsia" w:ascii="华文中宋" w:hAnsi="华文中宋" w:eastAsia="华文中宋"/>
          <w:b/>
          <w:color w:val="FF0000"/>
          <w:szCs w:val="21"/>
        </w:rPr>
        <w:t>超值大礼包—专享</w:t>
      </w:r>
      <w:r>
        <w:rPr>
          <w:rFonts w:hint="eastAsia" w:ascii="华文中宋" w:hAnsi="华文中宋" w:eastAsia="华文中宋"/>
          <w:b/>
          <w:color w:val="FF0000"/>
          <w:szCs w:val="21"/>
          <w:lang w:val="en-US" w:eastAsia="zh-CN"/>
        </w:rPr>
        <w:t>5</w:t>
      </w:r>
      <w:r>
        <w:rPr>
          <w:rFonts w:hint="eastAsia" w:ascii="华文中宋" w:hAnsi="华文中宋" w:eastAsia="华文中宋"/>
          <w:b/>
          <w:color w:val="FF0000"/>
          <w:szCs w:val="21"/>
        </w:rPr>
        <w:t>大赠送：</w:t>
      </w:r>
    </w:p>
    <w:p>
      <w:pPr>
        <w:widowControl/>
        <w:spacing w:line="360" w:lineRule="exact"/>
        <w:jc w:val="left"/>
        <w:rPr>
          <w:rFonts w:ascii="华文中宋" w:hAnsi="华文中宋" w:eastAsia="华文中宋"/>
          <w:b/>
          <w:color w:val="FF0000"/>
          <w:szCs w:val="21"/>
        </w:rPr>
      </w:pPr>
      <w:r>
        <w:rPr>
          <w:rFonts w:hint="eastAsia" w:ascii="华文中宋" w:hAnsi="华文中宋" w:eastAsia="华文中宋"/>
          <w:b/>
          <w:color w:val="FF0000"/>
          <w:szCs w:val="21"/>
        </w:rPr>
        <w:t xml:space="preserve">         *: 赠送游览-----濯水古镇    </w:t>
      </w:r>
    </w:p>
    <w:p>
      <w:pPr>
        <w:widowControl/>
        <w:spacing w:line="360" w:lineRule="exact"/>
        <w:jc w:val="left"/>
        <w:rPr>
          <w:rFonts w:hint="eastAsia" w:ascii="华文中宋" w:hAnsi="华文中宋" w:eastAsia="华文中宋"/>
          <w:b/>
          <w:color w:val="FF0000"/>
          <w:szCs w:val="21"/>
        </w:rPr>
      </w:pPr>
      <w:r>
        <w:rPr>
          <w:rFonts w:hint="eastAsia" w:ascii="华文中宋" w:hAnsi="华文中宋" w:eastAsia="华文中宋"/>
          <w:b/>
          <w:color w:val="FF0000"/>
          <w:szCs w:val="21"/>
        </w:rPr>
        <w:t xml:space="preserve">         *：赠送价值68元湘西第一生苗区：墨戎苗寨</w:t>
      </w:r>
      <w:bookmarkStart w:id="0" w:name="_GoBack"/>
      <w:bookmarkEnd w:id="0"/>
    </w:p>
    <w:p>
      <w:pPr>
        <w:widowControl/>
        <w:spacing w:line="360" w:lineRule="exact"/>
        <w:jc w:val="left"/>
        <w:rPr>
          <w:rFonts w:hint="eastAsia" w:ascii="华文中宋" w:hAnsi="华文中宋" w:eastAsia="华文中宋"/>
          <w:b/>
          <w:color w:val="FF0000"/>
          <w:szCs w:val="21"/>
        </w:rPr>
      </w:pPr>
      <w:r>
        <w:rPr>
          <w:rFonts w:hint="eastAsia" w:ascii="华文中宋" w:hAnsi="华文中宋" w:eastAsia="华文中宋"/>
          <w:b/>
          <w:color w:val="FF0000"/>
          <w:szCs w:val="21"/>
          <w:lang w:val="en-US" w:eastAsia="zh-CN"/>
        </w:rPr>
        <w:t xml:space="preserve">         </w:t>
      </w:r>
      <w:r>
        <w:rPr>
          <w:rFonts w:hint="eastAsia" w:ascii="华文中宋" w:hAnsi="华文中宋" w:eastAsia="华文中宋"/>
          <w:b/>
          <w:color w:val="FF0000"/>
          <w:szCs w:val="21"/>
        </w:rPr>
        <w:t>*：</w:t>
      </w:r>
      <w:r>
        <w:rPr>
          <w:rFonts w:hint="eastAsia" w:ascii="华文中宋" w:hAnsi="华文中宋" w:eastAsia="华文中宋"/>
          <w:b/>
          <w:color w:val="FF0000"/>
          <w:szCs w:val="21"/>
          <w:lang w:eastAsia="zh-CN"/>
        </w:rPr>
        <w:t>特别赠送价值</w:t>
      </w:r>
      <w:r>
        <w:rPr>
          <w:rFonts w:hint="eastAsia" w:ascii="华文中宋" w:hAnsi="华文中宋" w:eastAsia="华文中宋"/>
          <w:b/>
          <w:color w:val="FF0000"/>
          <w:szCs w:val="21"/>
          <w:lang w:val="en-US" w:eastAsia="zh-CN"/>
        </w:rPr>
        <w:t>68元</w:t>
      </w:r>
      <w:r>
        <w:rPr>
          <w:rFonts w:hint="eastAsia" w:ascii="华文中宋" w:hAnsi="华文中宋" w:eastAsia="华文中宋"/>
          <w:b/>
          <w:color w:val="FF0000"/>
          <w:szCs w:val="21"/>
          <w:lang w:eastAsia="zh-CN"/>
        </w:rPr>
        <w:t>邓家堡——长桌宴或土家三下锅</w:t>
      </w:r>
    </w:p>
    <w:p>
      <w:pPr>
        <w:widowControl/>
        <w:spacing w:line="360" w:lineRule="exact"/>
        <w:jc w:val="left"/>
        <w:rPr>
          <w:rFonts w:ascii="华文中宋" w:hAnsi="华文中宋" w:eastAsia="华文中宋"/>
          <w:b/>
          <w:color w:val="FF0000"/>
          <w:kern w:val="0"/>
          <w:sz w:val="24"/>
          <w:szCs w:val="24"/>
        </w:rPr>
      </w:pPr>
      <w:r>
        <w:rPr>
          <w:rFonts w:hint="eastAsia" w:ascii="华文中宋" w:hAnsi="华文中宋" w:eastAsia="华文中宋"/>
          <w:b/>
          <w:color w:val="FF0000"/>
          <w:szCs w:val="21"/>
        </w:rPr>
        <w:t xml:space="preserve">        </w:t>
      </w:r>
    </w:p>
    <w:p>
      <w:pPr>
        <w:spacing w:afterLines="30" w:line="300" w:lineRule="exact"/>
        <w:rPr>
          <w:rFonts w:ascii="华文中宋" w:hAnsi="华文中宋" w:eastAsia="华文中宋"/>
          <w:b/>
          <w:color w:val="FF0000"/>
          <w:kern w:val="0"/>
          <w:sz w:val="24"/>
          <w:szCs w:val="24"/>
        </w:rPr>
      </w:pPr>
      <w:r>
        <w:rPr>
          <w:rFonts w:hint="eastAsia" w:ascii="华文中宋" w:hAnsi="华文中宋" w:eastAsia="华文中宋"/>
          <w:b/>
          <w:color w:val="FF0000"/>
          <w:kern w:val="0"/>
          <w:sz w:val="24"/>
          <w:szCs w:val="24"/>
        </w:rPr>
        <w:t xml:space="preserve">门店销售价格： </w:t>
      </w:r>
    </w:p>
    <w:tbl>
      <w:tblPr>
        <w:tblStyle w:val="9"/>
        <w:tblpPr w:leftFromText="180" w:rightFromText="180" w:vertAnchor="text" w:tblpX="602" w:tblpY="76"/>
        <w:tblOverlap w:val="never"/>
        <w:tblW w:w="9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190"/>
        <w:gridCol w:w="2520"/>
        <w:gridCol w:w="3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020" w:type="dxa"/>
          </w:tcPr>
          <w:p>
            <w:pPr>
              <w:spacing w:afterLines="30" w:line="300" w:lineRule="exact"/>
              <w:rPr>
                <w:rFonts w:ascii="华文中宋" w:hAnsi="华文中宋" w:eastAsia="华文中宋"/>
                <w:b/>
                <w:color w:val="FF0000"/>
                <w:kern w:val="0"/>
                <w:sz w:val="24"/>
                <w:szCs w:val="24"/>
              </w:rPr>
            </w:pPr>
            <w:r>
              <w:rPr>
                <w:rFonts w:hint="eastAsia" w:ascii="华文中宋" w:hAnsi="华文中宋" w:eastAsia="华文中宋"/>
                <w:b/>
                <w:color w:val="FF0000"/>
                <w:kern w:val="0"/>
                <w:sz w:val="24"/>
                <w:szCs w:val="24"/>
              </w:rPr>
              <w:t>年龄</w:t>
            </w:r>
          </w:p>
        </w:tc>
        <w:tc>
          <w:tcPr>
            <w:tcW w:w="2190" w:type="dxa"/>
          </w:tcPr>
          <w:p>
            <w:pPr>
              <w:spacing w:afterLines="30" w:line="300" w:lineRule="exact"/>
              <w:rPr>
                <w:rFonts w:ascii="华文中宋" w:hAnsi="华文中宋" w:eastAsia="华文中宋"/>
                <w:b/>
                <w:color w:val="FF0000"/>
                <w:kern w:val="0"/>
                <w:sz w:val="24"/>
                <w:szCs w:val="24"/>
              </w:rPr>
            </w:pPr>
            <w:r>
              <w:rPr>
                <w:rFonts w:hint="eastAsia" w:ascii="华文中宋" w:hAnsi="华文中宋" w:eastAsia="华文中宋"/>
                <w:b/>
                <w:color w:val="FF0000"/>
                <w:kern w:val="0"/>
                <w:sz w:val="24"/>
                <w:szCs w:val="24"/>
              </w:rPr>
              <w:t>24上——75岁下</w:t>
            </w:r>
          </w:p>
        </w:tc>
        <w:tc>
          <w:tcPr>
            <w:tcW w:w="2520" w:type="dxa"/>
          </w:tcPr>
          <w:p>
            <w:pPr>
              <w:spacing w:afterLines="30" w:line="300" w:lineRule="exact"/>
              <w:rPr>
                <w:rFonts w:ascii="华文中宋" w:hAnsi="华文中宋" w:eastAsia="华文中宋"/>
                <w:b/>
                <w:color w:val="FF0000"/>
                <w:kern w:val="0"/>
                <w:sz w:val="24"/>
                <w:szCs w:val="24"/>
              </w:rPr>
            </w:pPr>
            <w:r>
              <w:rPr>
                <w:rFonts w:hint="eastAsia" w:ascii="华文中宋" w:hAnsi="华文中宋" w:eastAsia="华文中宋"/>
                <w:b/>
                <w:color w:val="FF0000"/>
                <w:kern w:val="0"/>
                <w:sz w:val="24"/>
                <w:szCs w:val="24"/>
              </w:rPr>
              <w:t>12岁上——24岁下</w:t>
            </w:r>
          </w:p>
        </w:tc>
        <w:tc>
          <w:tcPr>
            <w:tcW w:w="3975" w:type="dxa"/>
          </w:tcPr>
          <w:p>
            <w:pPr>
              <w:spacing w:afterLines="30" w:line="300" w:lineRule="exact"/>
              <w:rPr>
                <w:rFonts w:ascii="华文中宋" w:hAnsi="华文中宋" w:eastAsia="华文中宋"/>
                <w:b/>
                <w:color w:val="FF0000"/>
                <w:kern w:val="0"/>
                <w:sz w:val="24"/>
                <w:szCs w:val="24"/>
              </w:rPr>
            </w:pPr>
            <w:r>
              <w:rPr>
                <w:rFonts w:hint="eastAsia" w:ascii="华文中宋" w:hAnsi="华文中宋" w:eastAsia="华文中宋"/>
                <w:b/>
                <w:color w:val="FF0000"/>
                <w:kern w:val="0"/>
                <w:sz w:val="24"/>
                <w:szCs w:val="24"/>
              </w:rPr>
              <w:t>12岁下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trPr>
        <w:tc>
          <w:tcPr>
            <w:tcW w:w="1020" w:type="dxa"/>
            <w:vMerge w:val="restart"/>
          </w:tcPr>
          <w:p>
            <w:pPr>
              <w:spacing w:afterLines="30" w:line="300" w:lineRule="exact"/>
              <w:rPr>
                <w:rFonts w:ascii="华文中宋" w:hAnsi="华文中宋" w:eastAsia="华文中宋"/>
                <w:b/>
                <w:color w:val="FF0000"/>
                <w:kern w:val="0"/>
                <w:sz w:val="24"/>
                <w:szCs w:val="24"/>
              </w:rPr>
            </w:pPr>
          </w:p>
        </w:tc>
        <w:tc>
          <w:tcPr>
            <w:tcW w:w="2190" w:type="dxa"/>
          </w:tcPr>
          <w:p>
            <w:pPr>
              <w:spacing w:afterLines="30" w:line="300" w:lineRule="exact"/>
              <w:rPr>
                <w:rFonts w:ascii="华文中宋" w:hAnsi="华文中宋" w:eastAsia="华文中宋"/>
                <w:b/>
                <w:color w:val="FF0000"/>
                <w:kern w:val="0"/>
                <w:sz w:val="24"/>
                <w:szCs w:val="24"/>
              </w:rPr>
            </w:pPr>
          </w:p>
        </w:tc>
        <w:tc>
          <w:tcPr>
            <w:tcW w:w="2520" w:type="dxa"/>
          </w:tcPr>
          <w:p>
            <w:pPr>
              <w:spacing w:afterLines="30" w:line="300" w:lineRule="exact"/>
              <w:rPr>
                <w:rFonts w:ascii="华文中宋" w:hAnsi="华文中宋" w:eastAsia="华文中宋"/>
                <w:b/>
                <w:color w:val="FF0000"/>
                <w:kern w:val="0"/>
                <w:sz w:val="24"/>
                <w:szCs w:val="24"/>
              </w:rPr>
            </w:pPr>
          </w:p>
        </w:tc>
        <w:tc>
          <w:tcPr>
            <w:tcW w:w="3975" w:type="dxa"/>
          </w:tcPr>
          <w:p>
            <w:pPr>
              <w:spacing w:afterLines="30" w:line="300" w:lineRule="exact"/>
              <w:rPr>
                <w:rFonts w:ascii="华文中宋" w:hAnsi="华文中宋" w:eastAsia="华文中宋"/>
                <w:b/>
                <w:color w:val="FF0000"/>
                <w:kern w:val="0"/>
                <w:sz w:val="24"/>
                <w:szCs w:val="24"/>
              </w:rPr>
            </w:pPr>
            <w:r>
              <w:rPr>
                <w:rFonts w:hint="eastAsia" w:ascii="华文中宋" w:hAnsi="华文中宋" w:eastAsia="华文中宋"/>
                <w:b/>
                <w:color w:val="FF0000"/>
                <w:kern w:val="0"/>
                <w:sz w:val="24"/>
                <w:szCs w:val="24"/>
              </w:rPr>
              <w:t>只含汽车，导服，半餐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020" w:type="dxa"/>
            <w:vMerge w:val="continue"/>
            <w:tcBorders/>
          </w:tcPr>
          <w:p>
            <w:pPr>
              <w:spacing w:afterLines="30" w:line="300" w:lineRule="exact"/>
              <w:rPr>
                <w:rFonts w:ascii="华文中宋" w:hAnsi="华文中宋" w:eastAsia="华文中宋"/>
                <w:b/>
                <w:color w:val="FF0000"/>
                <w:kern w:val="0"/>
                <w:sz w:val="24"/>
                <w:szCs w:val="24"/>
              </w:rPr>
            </w:pPr>
          </w:p>
        </w:tc>
        <w:tc>
          <w:tcPr>
            <w:tcW w:w="2190" w:type="dxa"/>
          </w:tcPr>
          <w:p>
            <w:pPr>
              <w:spacing w:afterLines="30" w:line="300" w:lineRule="exact"/>
              <w:rPr>
                <w:rFonts w:ascii="华文中宋" w:hAnsi="华文中宋" w:eastAsia="华文中宋"/>
                <w:b/>
                <w:color w:val="FF0000"/>
                <w:kern w:val="0"/>
                <w:sz w:val="24"/>
                <w:szCs w:val="24"/>
              </w:rPr>
            </w:pPr>
          </w:p>
        </w:tc>
        <w:tc>
          <w:tcPr>
            <w:tcW w:w="2520" w:type="dxa"/>
          </w:tcPr>
          <w:p>
            <w:pPr>
              <w:spacing w:afterLines="30" w:line="300" w:lineRule="exact"/>
              <w:rPr>
                <w:rFonts w:ascii="华文中宋" w:hAnsi="华文中宋" w:eastAsia="华文中宋"/>
                <w:b/>
                <w:color w:val="FF0000"/>
                <w:kern w:val="0"/>
                <w:sz w:val="24"/>
                <w:szCs w:val="24"/>
              </w:rPr>
            </w:pPr>
          </w:p>
        </w:tc>
        <w:tc>
          <w:tcPr>
            <w:tcW w:w="3975" w:type="dxa"/>
          </w:tcPr>
          <w:p>
            <w:pPr>
              <w:spacing w:afterLines="30" w:line="300" w:lineRule="exact"/>
              <w:rPr>
                <w:rFonts w:ascii="华文中宋" w:hAnsi="华文中宋" w:eastAsia="华文中宋"/>
                <w:b/>
                <w:color w:val="FF0000"/>
                <w:kern w:val="0"/>
                <w:sz w:val="24"/>
                <w:szCs w:val="24"/>
              </w:rPr>
            </w:pPr>
            <w:r>
              <w:rPr>
                <w:rFonts w:hint="eastAsia" w:ascii="华文中宋" w:hAnsi="华文中宋" w:eastAsia="华文中宋"/>
                <w:b/>
                <w:color w:val="FF0000"/>
                <w:kern w:val="0"/>
                <w:sz w:val="24"/>
                <w:szCs w:val="24"/>
              </w:rPr>
              <w:t>只含汽车，导服，半餐</w:t>
            </w:r>
          </w:p>
        </w:tc>
      </w:tr>
    </w:tbl>
    <w:p>
      <w:pPr>
        <w:spacing w:afterLines="30" w:line="300" w:lineRule="exact"/>
        <w:rPr>
          <w:rFonts w:ascii="华文中宋" w:hAnsi="华文中宋" w:eastAsia="华文中宋"/>
          <w:b/>
          <w:color w:val="FF0000"/>
          <w:szCs w:val="21"/>
        </w:rPr>
      </w:pPr>
    </w:p>
    <w:p>
      <w:pPr>
        <w:widowControl/>
        <w:spacing w:line="480" w:lineRule="auto"/>
        <w:jc w:val="left"/>
        <w:rPr>
          <w:rFonts w:ascii="华文中宋" w:hAnsi="华文中宋" w:eastAsia="华文中宋"/>
          <w:bCs/>
          <w:color w:val="000000"/>
          <w:sz w:val="28"/>
          <w:szCs w:val="28"/>
        </w:rPr>
      </w:pPr>
      <w:r>
        <w:rPr>
          <w:rFonts w:hint="eastAsia" w:ascii="华文中宋" w:hAnsi="华文中宋" w:eastAsia="华文中宋"/>
          <w:bCs/>
          <w:color w:val="000000"/>
          <w:sz w:val="28"/>
          <w:szCs w:val="28"/>
        </w:rPr>
        <w:t>一：行程安排</w:t>
      </w:r>
    </w:p>
    <w:tbl>
      <w:tblPr>
        <w:tblStyle w:val="8"/>
        <w:tblW w:w="10733"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
      <w:tblGrid>
        <w:gridCol w:w="2573"/>
        <w:gridCol w:w="802"/>
        <w:gridCol w:w="398"/>
        <w:gridCol w:w="390"/>
        <w:gridCol w:w="1201"/>
        <w:gridCol w:w="201"/>
        <w:gridCol w:w="2483"/>
        <w:gridCol w:w="82"/>
        <w:gridCol w:w="383"/>
        <w:gridCol w:w="253"/>
        <w:gridCol w:w="1967"/>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c>
          <w:tcPr>
            <w:tcW w:w="3773" w:type="dxa"/>
            <w:gridSpan w:val="3"/>
            <w:tcBorders>
              <w:right w:val="single" w:color="auto" w:sz="4" w:space="0"/>
            </w:tcBorders>
          </w:tcPr>
          <w:p>
            <w:pPr>
              <w:rPr>
                <w:b/>
                <w:szCs w:val="21"/>
              </w:rPr>
            </w:pPr>
            <w:r>
              <w:rPr>
                <w:rFonts w:hint="eastAsia"/>
                <w:b/>
                <w:szCs w:val="21"/>
              </w:rPr>
              <w:t>D1出发地</w:t>
            </w:r>
            <w:r>
              <w:rPr>
                <w:b/>
                <w:szCs w:val="21"/>
              </w:rPr>
              <w:t>—</w:t>
            </w:r>
            <w:r>
              <w:rPr>
                <w:rFonts w:hint="eastAsia"/>
                <w:b/>
                <w:szCs w:val="21"/>
              </w:rPr>
              <w:t>濯水古镇—张家界</w:t>
            </w:r>
          </w:p>
        </w:tc>
        <w:tc>
          <w:tcPr>
            <w:tcW w:w="1591" w:type="dxa"/>
            <w:gridSpan w:val="2"/>
            <w:tcBorders>
              <w:left w:val="single" w:color="auto" w:sz="4" w:space="0"/>
              <w:right w:val="single" w:color="auto" w:sz="4" w:space="0"/>
            </w:tcBorders>
          </w:tcPr>
          <w:p>
            <w:pPr>
              <w:rPr>
                <w:b/>
                <w:szCs w:val="21"/>
              </w:rPr>
            </w:pPr>
            <w:r>
              <w:rPr>
                <w:rFonts w:hint="eastAsia"/>
                <w:b/>
                <w:szCs w:val="21"/>
              </w:rPr>
              <w:t>交通：汽车</w:t>
            </w:r>
          </w:p>
        </w:tc>
        <w:tc>
          <w:tcPr>
            <w:tcW w:w="2684" w:type="dxa"/>
            <w:gridSpan w:val="2"/>
            <w:tcBorders>
              <w:left w:val="single" w:color="auto" w:sz="4" w:space="0"/>
              <w:right w:val="single" w:color="auto" w:sz="4" w:space="0"/>
            </w:tcBorders>
          </w:tcPr>
          <w:p>
            <w:pPr>
              <w:rPr>
                <w:b/>
                <w:szCs w:val="21"/>
              </w:rPr>
            </w:pPr>
            <w:r>
              <w:rPr>
                <w:rFonts w:hint="eastAsia"/>
                <w:b/>
                <w:szCs w:val="21"/>
              </w:rPr>
              <w:t>用餐：X</w:t>
            </w:r>
            <w:r>
              <w:rPr>
                <w:rFonts w:hint="eastAsia"/>
                <w:b/>
                <w:szCs w:val="21"/>
                <w:lang w:eastAsia="zh-CN"/>
              </w:rPr>
              <w:t>中晚</w:t>
            </w:r>
          </w:p>
        </w:tc>
        <w:tc>
          <w:tcPr>
            <w:tcW w:w="2685" w:type="dxa"/>
            <w:gridSpan w:val="4"/>
            <w:tcBorders>
              <w:left w:val="single" w:color="auto" w:sz="4" w:space="0"/>
            </w:tcBorders>
          </w:tcPr>
          <w:p>
            <w:pPr>
              <w:rPr>
                <w:b/>
                <w:szCs w:val="21"/>
              </w:rPr>
            </w:pPr>
            <w:r>
              <w:rPr>
                <w:rFonts w:hint="eastAsia"/>
                <w:b/>
                <w:szCs w:val="21"/>
              </w:rPr>
              <w:t>住宿： 张家界或武陵源</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rPr>
          <w:trHeight w:val="90" w:hRule="atLeast"/>
        </w:trPr>
        <w:tc>
          <w:tcPr>
            <w:tcW w:w="10733" w:type="dxa"/>
            <w:gridSpan w:val="11"/>
            <w:tcBorders>
              <w:bottom w:val="single" w:color="auto" w:sz="4" w:space="0"/>
            </w:tcBorders>
          </w:tcPr>
          <w:p>
            <w:pPr>
              <w:spacing w:line="500" w:lineRule="exact"/>
              <w:ind w:right="-359" w:rightChars="-171"/>
              <w:rPr>
                <w:rFonts w:cs="宋体"/>
                <w:szCs w:val="21"/>
              </w:rPr>
            </w:pPr>
            <w:r>
              <w:rPr>
                <w:rFonts w:hint="eastAsia"/>
              </w:rPr>
              <w:t>(各个出发地指定时间，指定地点集合</w:t>
            </w:r>
            <w:r>
              <w:rPr>
                <w:rFonts w:hint="eastAsia"/>
                <w:color w:val="FF0000"/>
              </w:rPr>
              <w:t>，以提前一天工作人员电话或短信通知为准</w:t>
            </w:r>
            <w:r>
              <w:rPr>
                <w:rFonts w:hint="eastAsia"/>
              </w:rPr>
              <w:t>)发车前往</w:t>
            </w:r>
            <w:r>
              <w:rPr>
                <w:rFonts w:hint="eastAsia"/>
                <w:b/>
              </w:rPr>
              <w:t>湖南张家界</w:t>
            </w:r>
            <w:r>
              <w:rPr>
                <w:rFonts w:hint="eastAsia" w:cs="宋体"/>
                <w:szCs w:val="21"/>
              </w:rPr>
              <w:t>（总计车程不</w:t>
            </w:r>
          </w:p>
          <w:p>
            <w:pPr>
              <w:spacing w:line="500" w:lineRule="exact"/>
              <w:ind w:right="-359" w:rightChars="-171"/>
              <w:rPr>
                <w:rFonts w:cs="宋体"/>
                <w:szCs w:val="21"/>
              </w:rPr>
            </w:pPr>
            <w:r>
              <w:rPr>
                <w:rFonts w:hint="eastAsia" w:cs="宋体"/>
                <w:szCs w:val="21"/>
              </w:rPr>
              <w:t>低10个小时），中途下道黔江，游览赠送景点</w:t>
            </w:r>
            <w:r>
              <w:rPr>
                <w:rFonts w:hint="eastAsia"/>
                <w:b/>
                <w:bCs/>
              </w:rPr>
              <w:t>濯水古镇</w:t>
            </w:r>
            <w:r>
              <w:rPr>
                <w:rFonts w:hint="eastAsia"/>
              </w:rPr>
              <w:t>：</w:t>
            </w:r>
            <w:r>
              <w:rPr>
                <w:rFonts w:hint="eastAsia" w:cs="宋体"/>
                <w:szCs w:val="21"/>
              </w:rPr>
              <w:t>濯水古镇老街由青石板铺就，长约100濯水古镇(12张) 0</w:t>
            </w:r>
          </w:p>
          <w:p>
            <w:pPr>
              <w:spacing w:line="500" w:lineRule="exact"/>
              <w:ind w:right="-359" w:rightChars="-171"/>
              <w:rPr>
                <w:rFonts w:cs="宋体"/>
                <w:szCs w:val="21"/>
              </w:rPr>
            </w:pPr>
            <w:r>
              <w:rPr>
                <w:rFonts w:hint="eastAsia" w:cs="宋体"/>
                <w:szCs w:val="21"/>
              </w:rPr>
              <w:t>米，宽2 - 3.5米不等，街道两旁的商号、民居、会馆、学堂均为木质结构，有的是吊脚楼，有的是四合院，有的是</w:t>
            </w:r>
          </w:p>
          <w:p>
            <w:pPr>
              <w:spacing w:line="500" w:lineRule="exact"/>
              <w:ind w:right="-359" w:rightChars="-171"/>
              <w:rPr>
                <w:rFonts w:cs="宋体"/>
                <w:szCs w:val="21"/>
              </w:rPr>
            </w:pPr>
            <w:r>
              <w:rPr>
                <w:rFonts w:hint="eastAsia" w:cs="宋体"/>
                <w:szCs w:val="21"/>
              </w:rPr>
              <w:t>撮箕口，错落有致，别有风韵。民居之间有画有精美壁画的封火墙，窗花是精美的木雕，磉墩上有精艺的石刻，走</w:t>
            </w:r>
          </w:p>
          <w:p>
            <w:pPr>
              <w:spacing w:line="500" w:lineRule="exact"/>
              <w:ind w:right="-359" w:rightChars="-171"/>
              <w:rPr>
                <w:rFonts w:cs="宋体"/>
                <w:szCs w:val="21"/>
              </w:rPr>
            </w:pPr>
            <w:r>
              <w:rPr>
                <w:rFonts w:hint="eastAsia" w:cs="宋体"/>
                <w:szCs w:val="21"/>
              </w:rPr>
              <w:t>在街上，犹如置身于一个多元民族文化的殿堂。濯水古镇建筑实现了土家族吊脚楼与徽派建筑的完好结合，刚中有</w:t>
            </w:r>
          </w:p>
          <w:p>
            <w:pPr>
              <w:spacing w:line="500" w:lineRule="exact"/>
              <w:ind w:right="-359" w:rightChars="-171"/>
              <w:rPr>
                <w:rFonts w:cs="宋体"/>
                <w:szCs w:val="21"/>
              </w:rPr>
            </w:pPr>
            <w:r>
              <w:rPr>
                <w:rFonts w:hint="eastAsia" w:cs="宋体"/>
                <w:szCs w:val="21"/>
              </w:rPr>
              <w:t>柔，柔中有刚，刚柔相济，营造出一种独特的建筑风格，古朴而饱含哲理；游完后继续乘车前往张家界；抵达张家</w:t>
            </w:r>
          </w:p>
          <w:p>
            <w:pPr>
              <w:spacing w:line="500" w:lineRule="exact"/>
              <w:ind w:right="-359" w:rightChars="-171"/>
              <w:rPr>
                <w:rFonts w:cs="宋体"/>
                <w:szCs w:val="21"/>
              </w:rPr>
            </w:pPr>
            <w:r>
              <w:rPr>
                <w:rFonts w:hint="eastAsia" w:cs="宋体"/>
                <w:szCs w:val="21"/>
              </w:rPr>
              <w:t>界后入住酒店休息！</w:t>
            </w:r>
          </w:p>
          <w:p>
            <w:pPr>
              <w:spacing w:line="480" w:lineRule="exact"/>
              <w:ind w:right="-540" w:rightChars="-257"/>
            </w:pPr>
            <w:r>
              <w:rPr>
                <w:rFonts w:hint="eastAsia"/>
                <w:b/>
                <w:color w:val="1F497D"/>
                <w:kern w:val="0"/>
                <w:szCs w:val="21"/>
              </w:rPr>
              <w:t>长途行车</w:t>
            </w:r>
            <w:r>
              <w:rPr>
                <w:rFonts w:hint="eastAsia"/>
              </w:rPr>
              <w:t>：请自备零食，矿泉水，中途一般停靠黔江或酉阳服务区，本天未安排团队餐，服务区有盒饭提供，</w:t>
            </w:r>
          </w:p>
          <w:p>
            <w:pPr>
              <w:widowControl/>
              <w:jc w:val="left"/>
              <w:rPr>
                <w:rFonts w:hAnsi="宋体"/>
                <w:szCs w:val="21"/>
              </w:rPr>
            </w:pPr>
            <w:r>
              <w:rPr>
                <w:rFonts w:hint="eastAsia"/>
              </w:rPr>
              <w:t>一般是25元/人）</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rPr>
          <w:trHeight w:val="4024" w:hRule="atLeast"/>
        </w:trPr>
        <w:tc>
          <w:tcPr>
            <w:tcW w:w="10733" w:type="dxa"/>
            <w:gridSpan w:val="11"/>
            <w:tcBorders>
              <w:top w:val="single" w:color="auto" w:sz="4" w:space="0"/>
              <w:bottom w:val="single" w:color="auto" w:sz="4" w:space="0"/>
            </w:tcBorders>
          </w:tcPr>
          <w:p>
            <w:pPr>
              <w:widowControl/>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drawing>
                <wp:anchor distT="0" distB="0" distL="114300" distR="114300" simplePos="0" relativeHeight="251660288" behindDoc="1" locked="0" layoutInCell="1" allowOverlap="1">
                  <wp:simplePos x="0" y="0"/>
                  <wp:positionH relativeFrom="column">
                    <wp:posOffset>-46990</wp:posOffset>
                  </wp:positionH>
                  <wp:positionV relativeFrom="paragraph">
                    <wp:posOffset>14605</wp:posOffset>
                  </wp:positionV>
                  <wp:extent cx="3258820" cy="2533015"/>
                  <wp:effectExtent l="0" t="0" r="17780" b="635"/>
                  <wp:wrapNone/>
                  <wp:docPr id="2" name="图片 2" descr="1522658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22658718(1)"/>
                          <pic:cNvPicPr>
                            <a:picLocks noChangeAspect="1"/>
                          </pic:cNvPicPr>
                        </pic:nvPicPr>
                        <pic:blipFill>
                          <a:blip r:embed="rId7"/>
                          <a:stretch>
                            <a:fillRect/>
                          </a:stretch>
                        </pic:blipFill>
                        <pic:spPr>
                          <a:xfrm>
                            <a:off x="0" y="0"/>
                            <a:ext cx="3258820" cy="2533015"/>
                          </a:xfrm>
                          <a:prstGeom prst="rect">
                            <a:avLst/>
                          </a:prstGeom>
                        </pic:spPr>
                      </pic:pic>
                    </a:graphicData>
                  </a:graphic>
                </wp:anchor>
              </w:drawing>
            </w:r>
            <w:r>
              <w:rPr>
                <w:rFonts w:hint="eastAsia" w:hAnsi="宋体" w:eastAsiaTheme="minorEastAsia"/>
                <w:szCs w:val="21"/>
                <w:lang w:eastAsia="zh-CN"/>
              </w:rPr>
              <w:drawing>
                <wp:anchor distT="0" distB="0" distL="114300" distR="114300" simplePos="0" relativeHeight="251659264" behindDoc="1" locked="0" layoutInCell="1" allowOverlap="1">
                  <wp:simplePos x="0" y="0"/>
                  <wp:positionH relativeFrom="column">
                    <wp:posOffset>3224530</wp:posOffset>
                  </wp:positionH>
                  <wp:positionV relativeFrom="paragraph">
                    <wp:posOffset>17780</wp:posOffset>
                  </wp:positionV>
                  <wp:extent cx="3506470" cy="2513965"/>
                  <wp:effectExtent l="0" t="0" r="17780" b="635"/>
                  <wp:wrapNone/>
                  <wp:docPr id="7" name="图片 7" descr="1522233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22233787(1)"/>
                          <pic:cNvPicPr>
                            <a:picLocks noChangeAspect="1"/>
                          </pic:cNvPicPr>
                        </pic:nvPicPr>
                        <pic:blipFill>
                          <a:blip r:embed="rId8"/>
                          <a:stretch>
                            <a:fillRect/>
                          </a:stretch>
                        </pic:blipFill>
                        <pic:spPr>
                          <a:xfrm>
                            <a:off x="0" y="0"/>
                            <a:ext cx="3506470" cy="2513965"/>
                          </a:xfrm>
                          <a:prstGeom prst="rect">
                            <a:avLst/>
                          </a:prstGeom>
                        </pic:spPr>
                      </pic:pic>
                    </a:graphicData>
                  </a:graphic>
                </wp:anchor>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c>
          <w:tcPr>
            <w:tcW w:w="4163" w:type="dxa"/>
            <w:gridSpan w:val="4"/>
          </w:tcPr>
          <w:p>
            <w:pPr>
              <w:rPr>
                <w:b/>
                <w:szCs w:val="21"/>
              </w:rPr>
            </w:pPr>
            <w:r>
              <w:rPr>
                <w:rFonts w:hint="eastAsia"/>
                <w:b/>
                <w:szCs w:val="21"/>
              </w:rPr>
              <w:t>D2森林公园：袁家界/天子山/金鞭溪</w:t>
            </w:r>
          </w:p>
        </w:tc>
        <w:tc>
          <w:tcPr>
            <w:tcW w:w="1201" w:type="dxa"/>
          </w:tcPr>
          <w:p>
            <w:pPr>
              <w:rPr>
                <w:b/>
                <w:szCs w:val="21"/>
              </w:rPr>
            </w:pPr>
            <w:r>
              <w:rPr>
                <w:rFonts w:hint="eastAsia"/>
                <w:b/>
                <w:szCs w:val="21"/>
              </w:rPr>
              <w:t>交通：汽车</w:t>
            </w:r>
          </w:p>
        </w:tc>
        <w:tc>
          <w:tcPr>
            <w:tcW w:w="2684" w:type="dxa"/>
            <w:gridSpan w:val="2"/>
          </w:tcPr>
          <w:p>
            <w:pPr>
              <w:rPr>
                <w:b/>
                <w:szCs w:val="21"/>
              </w:rPr>
            </w:pPr>
            <w:r>
              <w:rPr>
                <w:rFonts w:hint="eastAsia"/>
                <w:b/>
                <w:szCs w:val="21"/>
              </w:rPr>
              <w:t>用餐：早</w:t>
            </w:r>
            <w:r>
              <w:rPr>
                <w:rFonts w:hint="eastAsia"/>
                <w:b/>
                <w:szCs w:val="21"/>
                <w:lang w:eastAsia="zh-CN"/>
              </w:rPr>
              <w:t>中</w:t>
            </w:r>
            <w:r>
              <w:rPr>
                <w:rFonts w:hint="eastAsia"/>
                <w:b/>
                <w:szCs w:val="21"/>
              </w:rPr>
              <w:t>晚</w:t>
            </w:r>
          </w:p>
        </w:tc>
        <w:tc>
          <w:tcPr>
            <w:tcW w:w="2685" w:type="dxa"/>
            <w:gridSpan w:val="4"/>
          </w:tcPr>
          <w:p>
            <w:pPr>
              <w:rPr>
                <w:b/>
                <w:szCs w:val="21"/>
              </w:rPr>
            </w:pPr>
            <w:r>
              <w:rPr>
                <w:rFonts w:hint="eastAsia"/>
                <w:b/>
                <w:szCs w:val="21"/>
              </w:rPr>
              <w:t>住宿：张家界或武陵源</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rPr>
          <w:trHeight w:val="992" w:hRule="atLeast"/>
        </w:trPr>
        <w:tc>
          <w:tcPr>
            <w:tcW w:w="10733" w:type="dxa"/>
            <w:gridSpan w:val="11"/>
            <w:tcBorders>
              <w:bottom w:val="single" w:color="auto" w:sz="4" w:space="0"/>
            </w:tcBorders>
          </w:tcPr>
          <w:p>
            <w:pPr>
              <w:keepNext w:val="0"/>
              <w:keepLines w:val="0"/>
              <w:pageBreakBefore w:val="0"/>
              <w:widowControl w:val="0"/>
              <w:kinsoku/>
              <w:wordWrap/>
              <w:overflowPunct/>
              <w:topLinePunct w:val="0"/>
              <w:autoSpaceDE/>
              <w:autoSpaceDN/>
              <w:bidi w:val="0"/>
              <w:adjustRightInd/>
              <w:snapToGrid/>
              <w:spacing w:line="380" w:lineRule="exact"/>
              <w:ind w:left="0" w:leftChars="0" w:right="-359" w:rightChars="-171" w:firstLine="0" w:firstLineChars="0"/>
              <w:jc w:val="both"/>
              <w:textAlignment w:val="auto"/>
              <w:outlineLvl w:val="9"/>
              <w:rPr>
                <w:rFonts w:hint="eastAsia" w:cs="宋体"/>
                <w:b/>
                <w:color w:val="FF0000"/>
                <w:szCs w:val="21"/>
              </w:rPr>
            </w:pPr>
            <w:r>
              <w:rPr>
                <w:rFonts w:hint="eastAsia" w:cs="宋体"/>
                <w:szCs w:val="21"/>
              </w:rPr>
              <w:t>早餐后游览AAAAA景区</w:t>
            </w:r>
            <w:r>
              <w:rPr>
                <w:rFonts w:hint="eastAsia" w:cs="宋体"/>
                <w:b/>
                <w:bCs/>
                <w:szCs w:val="21"/>
              </w:rPr>
              <w:t>森林公园</w:t>
            </w:r>
            <w:r>
              <w:rPr>
                <w:rFonts w:hint="eastAsia" w:cs="宋体"/>
                <w:szCs w:val="21"/>
              </w:rPr>
              <w:t>（已含大门票</w:t>
            </w:r>
            <w:r>
              <w:rPr>
                <w:rFonts w:hint="eastAsia" w:cs="宋体"/>
                <w:szCs w:val="21"/>
                <w:lang w:val="en-US" w:eastAsia="zh-CN"/>
              </w:rPr>
              <w:t>+环保车</w:t>
            </w:r>
            <w:r>
              <w:rPr>
                <w:rFonts w:hint="eastAsia" w:cs="宋体"/>
                <w:szCs w:val="21"/>
              </w:rPr>
              <w:t>）乘环保车进入</w:t>
            </w:r>
            <w:r>
              <w:rPr>
                <w:rFonts w:hint="eastAsia"/>
                <w:b/>
                <w:color w:val="000000"/>
                <w:kern w:val="0"/>
                <w:szCs w:val="21"/>
              </w:rPr>
              <w:t>【袁家界景区】</w:t>
            </w:r>
            <w:r>
              <w:rPr>
                <w:rFonts w:hint="eastAsia" w:cs="宋体"/>
                <w:szCs w:val="21"/>
              </w:rPr>
              <w:t>乘百龙电梯上山（</w:t>
            </w:r>
            <w:r>
              <w:rPr>
                <w:rFonts w:hint="eastAsia" w:cs="宋体"/>
                <w:b/>
                <w:color w:val="FF0000"/>
                <w:szCs w:val="21"/>
              </w:rPr>
              <w:t>费用72元</w:t>
            </w:r>
          </w:p>
          <w:p>
            <w:pPr>
              <w:keepNext w:val="0"/>
              <w:keepLines w:val="0"/>
              <w:pageBreakBefore w:val="0"/>
              <w:widowControl w:val="0"/>
              <w:kinsoku/>
              <w:wordWrap/>
              <w:overflowPunct/>
              <w:topLinePunct w:val="0"/>
              <w:autoSpaceDE/>
              <w:autoSpaceDN/>
              <w:bidi w:val="0"/>
              <w:adjustRightInd/>
              <w:snapToGrid/>
              <w:spacing w:line="380" w:lineRule="exact"/>
              <w:ind w:left="0" w:leftChars="0" w:right="-359" w:rightChars="-171" w:firstLine="0" w:firstLineChars="0"/>
              <w:jc w:val="both"/>
              <w:textAlignment w:val="auto"/>
              <w:outlineLvl w:val="9"/>
              <w:rPr>
                <w:rFonts w:hint="eastAsia"/>
                <w:color w:val="000000"/>
                <w:kern w:val="0"/>
                <w:szCs w:val="21"/>
              </w:rPr>
            </w:pPr>
            <w:r>
              <w:rPr>
                <w:rFonts w:hint="eastAsia" w:cs="宋体"/>
                <w:b/>
                <w:color w:val="FF0000"/>
                <w:szCs w:val="21"/>
              </w:rPr>
              <w:t>/人</w:t>
            </w:r>
            <w:r>
              <w:rPr>
                <w:rFonts w:hint="eastAsia" w:cs="宋体"/>
                <w:b/>
                <w:color w:val="FF0000"/>
                <w:szCs w:val="21"/>
                <w:lang w:eastAsia="zh-CN"/>
              </w:rPr>
              <w:t>费用包含</w:t>
            </w:r>
            <w:r>
              <w:rPr>
                <w:rFonts w:hint="eastAsia" w:cs="宋体"/>
                <w:szCs w:val="21"/>
              </w:rPr>
              <w:t>）游览《阿凡达》电影中的群山漂浮、星罗棋布的玄幻莫测世界--“</w:t>
            </w:r>
            <w:r>
              <w:rPr>
                <w:rFonts w:hint="eastAsia"/>
                <w:color w:val="000000"/>
                <w:kern w:val="0"/>
                <w:szCs w:val="21"/>
              </w:rPr>
              <w:t>哈利路亚山</w:t>
            </w:r>
            <w:r>
              <w:rPr>
                <w:rFonts w:hint="eastAsia" w:cs="宋体"/>
                <w:szCs w:val="21"/>
              </w:rPr>
              <w:t>”即“</w:t>
            </w:r>
            <w:r>
              <w:rPr>
                <w:rFonts w:hint="eastAsia"/>
                <w:color w:val="000000"/>
                <w:kern w:val="0"/>
                <w:szCs w:val="21"/>
              </w:rPr>
              <w:t>南天一柱</w:t>
            </w:r>
            <w:r>
              <w:rPr>
                <w:rFonts w:hint="eastAsia" w:cs="宋体"/>
                <w:szCs w:val="21"/>
              </w:rPr>
              <w:t>”（又名乾坤柱），探寻阿凡达中的群山漂浮、星罗棋布的玄幻莫测世界；参观云雾飘绕、峰峦叠嶂，继往气势磅礴的</w:t>
            </w:r>
            <w:r>
              <w:rPr>
                <w:rFonts w:hint="eastAsia"/>
                <w:color w:val="000000"/>
                <w:kern w:val="0"/>
                <w:szCs w:val="21"/>
              </w:rPr>
              <w:t>迷魂台</w:t>
            </w:r>
            <w:r>
              <w:rPr>
                <w:rFonts w:hint="eastAsia" w:cs="宋体"/>
                <w:szCs w:val="21"/>
              </w:rPr>
              <w:t>、天下第一桥等空中绝景。中餐后乘环保车赴天子山风景区（车程40分钟），游览“峰林之王”</w:t>
            </w:r>
            <w:r>
              <w:rPr>
                <w:rFonts w:hint="eastAsia" w:cs="宋体"/>
                <w:b/>
                <w:szCs w:val="21"/>
              </w:rPr>
              <w:t>天子山风景区</w:t>
            </w:r>
            <w:r>
              <w:rPr>
                <w:rFonts w:hint="eastAsia" w:cs="宋体"/>
                <w:szCs w:val="21"/>
              </w:rPr>
              <w:t>（景区内石峰林立，沟壑纵横。雄壮的石林或如刀枪 剑戟攒刺青天，或如千军万马奔踏而来，或如蓬莱仙境缥缈隐约，有“云涛、月辉、霞日、冬雪”四大奇观（山顶游览时间不低于2.5小时），主要景点有：</w:t>
            </w:r>
            <w:r>
              <w:rPr>
                <w:rFonts w:hint="eastAsia"/>
                <w:color w:val="000000"/>
                <w:kern w:val="0"/>
                <w:szCs w:val="21"/>
              </w:rPr>
              <w:t>贺龙公园﹑西海石林﹑仙女献花</w:t>
            </w:r>
            <w:r>
              <w:rPr>
                <w:rFonts w:hint="eastAsia"/>
                <w:b/>
                <w:color w:val="000000"/>
                <w:kern w:val="0"/>
                <w:szCs w:val="21"/>
              </w:rPr>
              <w:t>、</w:t>
            </w:r>
            <w:r>
              <w:rPr>
                <w:rFonts w:hint="eastAsia" w:cs="宋体"/>
                <w:szCs w:val="21"/>
              </w:rPr>
              <w:t>武陵源景区徽标—御笔峰、画仙陶醉图、石船出海等精华景点…（</w:t>
            </w:r>
            <w:r>
              <w:rPr>
                <w:rFonts w:hint="eastAsia" w:cs="宋体"/>
                <w:b/>
                <w:color w:val="FF0000"/>
                <w:szCs w:val="21"/>
              </w:rPr>
              <w:t>索道单程72元/人，</w:t>
            </w:r>
            <w:r>
              <w:rPr>
                <w:rFonts w:hint="eastAsia" w:cs="宋体"/>
                <w:b/>
                <w:color w:val="FF0000"/>
                <w:szCs w:val="21"/>
                <w:lang w:eastAsia="zh-CN"/>
              </w:rPr>
              <w:t>费用包含</w:t>
            </w:r>
            <w:r>
              <w:rPr>
                <w:rFonts w:hint="eastAsia" w:cs="宋体"/>
                <w:szCs w:val="21"/>
              </w:rPr>
              <w:t>），乘坐景区环保车赴水绕四门；</w:t>
            </w:r>
            <w:r>
              <w:t xml:space="preserve"> </w:t>
            </w:r>
            <w:r>
              <w:rPr>
                <w:rFonts w:hint="eastAsia"/>
                <w:color w:val="000000"/>
                <w:kern w:val="0"/>
                <w:szCs w:val="21"/>
              </w:rPr>
              <w:t>漫步游览——【</w:t>
            </w:r>
            <w:r>
              <w:rPr>
                <w:rFonts w:hint="eastAsia"/>
                <w:b/>
                <w:color w:val="000000"/>
                <w:kern w:val="0"/>
                <w:szCs w:val="21"/>
              </w:rPr>
              <w:t>金鞭溪景区】</w:t>
            </w:r>
            <w:r>
              <w:rPr>
                <w:rFonts w:hint="eastAsia"/>
                <w:color w:val="000000"/>
                <w:kern w:val="0"/>
                <w:szCs w:val="21"/>
              </w:rPr>
              <w:t>（游览时间不少于120分钟）金鞭溪是天然形成的美丽溪流，因金鞭岩而得名，溪谷植被繁茂，溪水四季清澈，被称为“山水画廊”，“人间仙境”。沿途游览金鞭岩、神鹰护鞭、劈山救母、醉罗汉、文星岩、紫草潭、千里相会、水绕四门、观音送子、师徒取经、长寿泉、蜡烛峰、双龟探溪、秀才藏书等著名景点；后乘环保车出景区；</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rPr>
          <w:trHeight w:val="3868" w:hRule="atLeast"/>
        </w:trPr>
        <w:tc>
          <w:tcPr>
            <w:tcW w:w="10733" w:type="dxa"/>
            <w:gridSpan w:val="11"/>
            <w:tcBorders>
              <w:top w:val="single" w:color="auto" w:sz="4" w:space="0"/>
              <w:bottom w:val="single" w:color="auto" w:sz="4" w:space="0"/>
            </w:tcBorders>
          </w:tcPr>
          <w:p>
            <w:pPr>
              <w:widowControl/>
              <w:jc w:val="left"/>
            </w:pPr>
            <w:r>
              <w:drawing>
                <wp:inline distT="0" distB="0" distL="114300" distR="114300">
                  <wp:extent cx="3307080" cy="2514600"/>
                  <wp:effectExtent l="0" t="0" r="7620" b="0"/>
                  <wp:docPr id="8" name="图片 8" descr="1522234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22234484(1)"/>
                          <pic:cNvPicPr>
                            <a:picLocks noChangeAspect="1"/>
                          </pic:cNvPicPr>
                        </pic:nvPicPr>
                        <pic:blipFill>
                          <a:blip r:embed="rId9"/>
                          <a:stretch>
                            <a:fillRect/>
                          </a:stretch>
                        </pic:blipFill>
                        <pic:spPr>
                          <a:xfrm>
                            <a:off x="0" y="0"/>
                            <a:ext cx="3307080" cy="2514600"/>
                          </a:xfrm>
                          <a:prstGeom prst="rect">
                            <a:avLst/>
                          </a:prstGeom>
                        </pic:spPr>
                      </pic:pic>
                    </a:graphicData>
                  </a:graphic>
                </wp:inline>
              </w:drawing>
            </w:r>
            <w:r>
              <w:rPr>
                <w:rFonts w:hint="eastAsia" w:ascii="宋体" w:hAnsi="宋体" w:eastAsia="宋体" w:cs="宋体"/>
                <w:kern w:val="0"/>
                <w:sz w:val="24"/>
                <w:szCs w:val="24"/>
                <w:lang w:eastAsia="zh-CN"/>
              </w:rPr>
              <w:drawing>
                <wp:inline distT="0" distB="0" distL="114300" distR="114300">
                  <wp:extent cx="3382645" cy="2505710"/>
                  <wp:effectExtent l="0" t="0" r="8255" b="8890"/>
                  <wp:docPr id="10" name="图片 10" descr="1522235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22235737(1)"/>
                          <pic:cNvPicPr>
                            <a:picLocks noChangeAspect="1"/>
                          </pic:cNvPicPr>
                        </pic:nvPicPr>
                        <pic:blipFill>
                          <a:blip r:embed="rId10"/>
                          <a:stretch>
                            <a:fillRect/>
                          </a:stretch>
                        </pic:blipFill>
                        <pic:spPr>
                          <a:xfrm>
                            <a:off x="0" y="0"/>
                            <a:ext cx="3382645" cy="250571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rPr>
          <w:trHeight w:val="294" w:hRule="atLeast"/>
        </w:trPr>
        <w:tc>
          <w:tcPr>
            <w:tcW w:w="3375" w:type="dxa"/>
            <w:gridSpan w:val="2"/>
            <w:tcBorders>
              <w:top w:val="single" w:color="auto" w:sz="4" w:space="0"/>
              <w:right w:val="single" w:color="auto" w:sz="4" w:space="0"/>
            </w:tcBorders>
          </w:tcPr>
          <w:p>
            <w:pPr>
              <w:rPr>
                <w:rFonts w:ascii="宋体" w:hAnsi="宋体" w:cs="宋体"/>
                <w:kern w:val="0"/>
                <w:sz w:val="24"/>
                <w:szCs w:val="24"/>
              </w:rPr>
            </w:pPr>
            <w:r>
              <w:rPr>
                <w:rFonts w:hint="eastAsia"/>
                <w:b/>
                <w:szCs w:val="21"/>
              </w:rPr>
              <w:t>D3张家界/宝峰湖/</w:t>
            </w:r>
            <w:r>
              <w:rPr>
                <w:rFonts w:hint="eastAsia"/>
                <w:b/>
                <w:szCs w:val="21"/>
                <w:lang w:eastAsia="zh-CN"/>
              </w:rPr>
              <w:t>天门山玻璃栈道</w:t>
            </w:r>
          </w:p>
        </w:tc>
        <w:tc>
          <w:tcPr>
            <w:tcW w:w="2190" w:type="dxa"/>
            <w:gridSpan w:val="4"/>
            <w:tcBorders>
              <w:top w:val="single" w:color="auto" w:sz="4" w:space="0"/>
              <w:left w:val="single" w:color="auto" w:sz="4" w:space="0"/>
            </w:tcBorders>
          </w:tcPr>
          <w:p>
            <w:pPr>
              <w:rPr>
                <w:b/>
                <w:szCs w:val="21"/>
              </w:rPr>
            </w:pPr>
            <w:r>
              <w:rPr>
                <w:rFonts w:hint="eastAsia"/>
                <w:b/>
                <w:szCs w:val="21"/>
              </w:rPr>
              <w:t>交通：汽车</w:t>
            </w:r>
          </w:p>
        </w:tc>
        <w:tc>
          <w:tcPr>
            <w:tcW w:w="2565" w:type="dxa"/>
            <w:gridSpan w:val="2"/>
            <w:tcBorders>
              <w:top w:val="single" w:color="auto" w:sz="4" w:space="0"/>
              <w:left w:val="single" w:color="auto" w:sz="4" w:space="0"/>
            </w:tcBorders>
          </w:tcPr>
          <w:p>
            <w:pPr>
              <w:rPr>
                <w:b/>
                <w:szCs w:val="21"/>
              </w:rPr>
            </w:pPr>
            <w:r>
              <w:rPr>
                <w:rFonts w:hint="eastAsia"/>
                <w:b/>
                <w:szCs w:val="21"/>
              </w:rPr>
              <w:t>用餐：早</w:t>
            </w:r>
            <w:r>
              <w:rPr>
                <w:rFonts w:hint="eastAsia"/>
                <w:b/>
                <w:szCs w:val="21"/>
                <w:lang w:eastAsia="zh-CN"/>
              </w:rPr>
              <w:t>中</w:t>
            </w:r>
            <w:r>
              <w:rPr>
                <w:rFonts w:hint="eastAsia"/>
                <w:b/>
                <w:szCs w:val="21"/>
              </w:rPr>
              <w:t>晚</w:t>
            </w:r>
          </w:p>
        </w:tc>
        <w:tc>
          <w:tcPr>
            <w:tcW w:w="2603" w:type="dxa"/>
            <w:gridSpan w:val="3"/>
            <w:tcBorders>
              <w:top w:val="single" w:color="auto" w:sz="4" w:space="0"/>
              <w:left w:val="single" w:color="auto" w:sz="4" w:space="0"/>
            </w:tcBorders>
          </w:tcPr>
          <w:p>
            <w:pPr>
              <w:rPr>
                <w:rFonts w:ascii="宋体" w:hAnsi="宋体" w:cs="宋体"/>
                <w:kern w:val="0"/>
                <w:sz w:val="24"/>
                <w:szCs w:val="24"/>
              </w:rPr>
            </w:pPr>
            <w:r>
              <w:rPr>
                <w:rFonts w:hint="eastAsia"/>
                <w:b/>
                <w:szCs w:val="21"/>
                <w:lang w:eastAsia="zh-CN"/>
              </w:rPr>
              <w:t>住宿：</w:t>
            </w:r>
            <w:r>
              <w:rPr>
                <w:rFonts w:hint="eastAsia"/>
                <w:b/>
                <w:szCs w:val="21"/>
              </w:rPr>
              <w:t>张家界或武陵源</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rPr>
          <w:trHeight w:val="3923" w:hRule="atLeast"/>
        </w:trPr>
        <w:tc>
          <w:tcPr>
            <w:tcW w:w="10733" w:type="dxa"/>
            <w:gridSpan w:val="11"/>
            <w:tcBorders>
              <w:top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b/>
                <w:szCs w:val="21"/>
              </w:rPr>
            </w:pPr>
            <w:r>
              <w:rPr>
                <w:rFonts w:hint="eastAsia"/>
              </w:rPr>
              <w:t>早餐后</w:t>
            </w:r>
            <w:r>
              <w:rPr>
                <w:rFonts w:hint="eastAsia"/>
                <w:b/>
                <w:bCs/>
                <w:color w:val="FF0000"/>
                <w:sz w:val="22"/>
                <w:szCs w:val="24"/>
              </w:rPr>
              <w:t>参观</w:t>
            </w:r>
            <w:r>
              <w:rPr>
                <w:rFonts w:hint="eastAsia" w:ascii="Times New Roman" w:hAnsi="Times New Roman"/>
                <w:b/>
                <w:bCs/>
                <w:color w:val="FF0000"/>
                <w:sz w:val="22"/>
                <w:szCs w:val="28"/>
              </w:rPr>
              <w:t>【鸿泰乳胶】</w:t>
            </w:r>
            <w:r>
              <w:rPr>
                <w:rFonts w:hint="eastAsia" w:ascii="宋体" w:hAnsi="宋体" w:cs="宋体"/>
                <w:b/>
                <w:bCs/>
                <w:color w:val="FF0000"/>
                <w:sz w:val="22"/>
                <w:shd w:val="clear" w:color="auto" w:fill="FFFFFF"/>
              </w:rPr>
              <w:t>（参观时间不低于60分钟）</w:t>
            </w:r>
            <w:r>
              <w:rPr>
                <w:rFonts w:hint="eastAsia" w:ascii="宋体" w:hAnsi="宋体" w:cs="宋体"/>
                <w:color w:val="262626"/>
                <w:szCs w:val="21"/>
                <w:shd w:val="clear" w:color="auto" w:fill="FFFFFF"/>
              </w:rPr>
              <w:t>，</w:t>
            </w:r>
            <w:r>
              <w:rPr>
                <w:rFonts w:hint="eastAsia"/>
                <w:b/>
                <w:bCs/>
                <w:color w:val="FF0000"/>
                <w:sz w:val="22"/>
                <w:szCs w:val="24"/>
              </w:rPr>
              <w:t>参观当地大型土特产超市</w:t>
            </w:r>
            <w:r>
              <w:rPr>
                <w:rFonts w:hint="eastAsia" w:ascii="Times New Roman" w:hAnsi="Times New Roman"/>
                <w:b/>
                <w:bCs/>
                <w:color w:val="FF0000"/>
                <w:sz w:val="22"/>
                <w:szCs w:val="28"/>
              </w:rPr>
              <w:t>【</w:t>
            </w:r>
            <w:r>
              <w:rPr>
                <w:rFonts w:hint="eastAsia"/>
                <w:b/>
                <w:bCs/>
                <w:color w:val="FF0000"/>
                <w:sz w:val="22"/>
                <w:szCs w:val="24"/>
              </w:rPr>
              <w:t>湖南印象/武陵印象</w:t>
            </w:r>
            <w:r>
              <w:rPr>
                <w:rFonts w:hint="eastAsia" w:ascii="Times New Roman" w:hAnsi="Times New Roman"/>
                <w:b/>
                <w:bCs/>
                <w:color w:val="FF0000"/>
                <w:sz w:val="22"/>
                <w:szCs w:val="28"/>
              </w:rPr>
              <w:t>】（参观时间不低于60分钟），</w:t>
            </w:r>
            <w:r>
              <w:rPr>
                <w:rFonts w:hint="eastAsia" w:ascii="Times New Roman" w:hAnsi="Times New Roman"/>
                <w:b/>
                <w:bCs/>
                <w:color w:val="FF0000"/>
                <w:sz w:val="22"/>
                <w:szCs w:val="28"/>
                <w:lang w:eastAsia="zh-CN"/>
              </w:rPr>
              <w:t>稍后</w:t>
            </w:r>
            <w:r>
              <w:rPr>
                <w:rFonts w:hint="eastAsia"/>
                <w:color w:val="000000"/>
                <w:kern w:val="0"/>
                <w:szCs w:val="21"/>
                <w:lang w:val="en-US" w:eastAsia="zh-CN"/>
              </w:rPr>
              <w:t>游览天门山景区</w:t>
            </w:r>
            <w:r>
              <w:rPr>
                <w:rFonts w:hint="eastAsia"/>
                <w:color w:val="000000"/>
                <w:kern w:val="0"/>
                <w:szCs w:val="21"/>
                <w:lang w:eastAsia="zh-CN"/>
              </w:rPr>
              <w:t>（游览时间不少于4小时），乘世界最长高山客运索道（长7.5公里），体验腾云飞翔的刺激震撼，28分钟到达山顶；天门山文化底蕴深厚，有</w:t>
            </w:r>
            <w:r>
              <w:rPr>
                <w:rFonts w:hint="eastAsia"/>
                <w:bCs/>
                <w:szCs w:val="21"/>
              </w:rPr>
              <w:t>“</w:t>
            </w:r>
            <w:r>
              <w:rPr>
                <w:rFonts w:hint="eastAsia"/>
                <w:b/>
                <w:bCs/>
                <w:szCs w:val="21"/>
              </w:rPr>
              <w:t>武陵之魂</w:t>
            </w:r>
            <w:r>
              <w:rPr>
                <w:rFonts w:hint="eastAsia"/>
                <w:bCs/>
                <w:szCs w:val="21"/>
              </w:rPr>
              <w:t>”之称，更有湘西第一神山的美誉，它兼峰、石、泉溪、云、林于一体，集雄、奇、秀、险、幽于一身，被誉为空中原始花园。</w:t>
            </w:r>
            <w:r>
              <w:rPr>
                <w:rFonts w:hint="eastAsia"/>
                <w:b/>
                <w:bCs/>
                <w:szCs w:val="21"/>
              </w:rPr>
              <w:t>远观天门洞</w:t>
            </w:r>
            <w:r>
              <w:rPr>
                <w:rFonts w:hint="eastAsia"/>
                <w:bCs/>
                <w:szCs w:val="21"/>
              </w:rPr>
              <w:t>、</w:t>
            </w:r>
            <w:r>
              <w:rPr>
                <w:bCs/>
                <w:szCs w:val="21"/>
              </w:rPr>
              <w:t>99</w:t>
            </w:r>
            <w:r>
              <w:rPr>
                <w:rFonts w:hint="eastAsia"/>
                <w:bCs/>
                <w:szCs w:val="21"/>
              </w:rPr>
              <w:t>道弯公路奇观（通天大道）；可以游览</w:t>
            </w:r>
            <w:r>
              <w:rPr>
                <w:rFonts w:hint="eastAsia" w:cs="宋体"/>
                <w:b/>
                <w:color w:val="FF0000"/>
                <w:szCs w:val="21"/>
              </w:rPr>
              <w:t>李娜别墅、鬼谷栈道、玻璃栈道、鬼谷兵盘、云梦仙顶</w:t>
            </w:r>
            <w:r>
              <w:rPr>
                <w:rFonts w:hint="eastAsia"/>
                <w:bCs/>
                <w:szCs w:val="21"/>
              </w:rPr>
              <w:t>等著名景点。体验“云生脚下、奇峰尽览、万象目中”豪迈感觉。游览这些景点后（步行不低于</w:t>
            </w:r>
            <w:r>
              <w:rPr>
                <w:bCs/>
                <w:szCs w:val="21"/>
              </w:rPr>
              <w:t>40</w:t>
            </w:r>
            <w:r>
              <w:rPr>
                <w:rFonts w:hint="eastAsia"/>
                <w:bCs/>
                <w:szCs w:val="21"/>
              </w:rPr>
              <w:t>分钟）抵达电动扶梯处</w:t>
            </w:r>
            <w:r>
              <w:rPr>
                <w:rFonts w:hint="eastAsia" w:cs="宋体"/>
                <w:b/>
                <w:color w:val="FF0000"/>
                <w:szCs w:val="21"/>
              </w:rPr>
              <w:t>（乘坐扶梯</w:t>
            </w:r>
            <w:r>
              <w:rPr>
                <w:rFonts w:hint="eastAsia" w:cs="宋体"/>
                <w:b/>
                <w:color w:val="FF0000"/>
                <w:szCs w:val="21"/>
                <w:lang w:eastAsia="zh-CN"/>
              </w:rPr>
              <w:t>费用包含</w:t>
            </w:r>
            <w:r>
              <w:rPr>
                <w:rFonts w:hint="eastAsia"/>
                <w:bCs/>
                <w:szCs w:val="21"/>
              </w:rPr>
              <w:t>；向下抵达天门洞洞口）</w:t>
            </w:r>
            <w:r>
              <w:rPr>
                <w:rFonts w:hint="eastAsia"/>
                <w:b/>
                <w:bCs/>
                <w:szCs w:val="21"/>
              </w:rPr>
              <w:t>近距离接游览天门洞景区</w:t>
            </w:r>
            <w:r>
              <w:rPr>
                <w:rFonts w:hint="eastAsia"/>
                <w:bCs/>
                <w:szCs w:val="21"/>
              </w:rPr>
              <w:t>（天门洞是世界最高海拔的天然穿山溶洞，悬于千寻素壁之上，成为奇绝天下的胜景，也成就了当地深厚、大气的“天仙文化”和“天文化”）；游览完后继续向下步行走过</w:t>
            </w:r>
            <w:r>
              <w:rPr>
                <w:bCs/>
                <w:szCs w:val="21"/>
              </w:rPr>
              <w:t>999</w:t>
            </w:r>
            <w:r>
              <w:rPr>
                <w:rFonts w:hint="eastAsia"/>
                <w:bCs/>
                <w:szCs w:val="21"/>
              </w:rPr>
              <w:t>级台阶或乘扶梯向下（此处也有</w:t>
            </w:r>
            <w:r>
              <w:rPr>
                <w:rFonts w:hint="eastAsia" w:cs="宋体"/>
                <w:b/>
                <w:color w:val="FF0000"/>
                <w:szCs w:val="21"/>
              </w:rPr>
              <w:t>电动扶梯</w:t>
            </w:r>
            <w:r>
              <w:rPr>
                <w:rFonts w:hint="eastAsia" w:cs="宋体"/>
                <w:b/>
                <w:color w:val="FF0000"/>
                <w:szCs w:val="21"/>
                <w:lang w:eastAsia="zh-CN"/>
              </w:rPr>
              <w:t>费用包含</w:t>
            </w:r>
            <w:r>
              <w:rPr>
                <w:rFonts w:hint="eastAsia" w:cs="宋体"/>
                <w:b/>
                <w:color w:val="FF0000"/>
                <w:szCs w:val="21"/>
              </w:rPr>
              <w:t>）抵达天门洞地底</w:t>
            </w:r>
            <w:r>
              <w:rPr>
                <w:rFonts w:hint="eastAsia"/>
                <w:bCs/>
                <w:szCs w:val="21"/>
              </w:rPr>
              <w:t>；再步行</w:t>
            </w:r>
            <w:r>
              <w:rPr>
                <w:bCs/>
                <w:szCs w:val="21"/>
              </w:rPr>
              <w:t>5-8</w:t>
            </w:r>
            <w:r>
              <w:rPr>
                <w:rFonts w:hint="eastAsia"/>
                <w:bCs/>
                <w:szCs w:val="21"/>
              </w:rPr>
              <w:t>分钟后至景区环保车运营中心乘坐景区环保车出山门；</w:t>
            </w:r>
            <w:r>
              <w:rPr>
                <w:rFonts w:hint="eastAsia" w:ascii="黑体" w:hAnsi="黑体" w:eastAsia="黑体" w:cs="黑体"/>
                <w:b/>
                <w:bCs/>
                <w:color w:val="FF0000"/>
                <w:szCs w:val="21"/>
                <w:lang w:bidi="ar"/>
              </w:rPr>
              <w:t>天门山景区大门票：A</w:t>
            </w:r>
            <w:r>
              <w:rPr>
                <w:rFonts w:hint="eastAsia" w:ascii="黑体" w:hAnsi="黑体" w:eastAsia="黑体" w:cs="黑体"/>
                <w:b/>
                <w:bCs/>
                <w:color w:val="FF0000"/>
                <w:szCs w:val="21"/>
                <w:lang w:val="en-US" w:eastAsia="zh-CN" w:bidi="ar"/>
              </w:rPr>
              <w:t>1</w:t>
            </w:r>
            <w:r>
              <w:rPr>
                <w:rFonts w:hint="eastAsia" w:ascii="黑体" w:hAnsi="黑体" w:eastAsia="黑体" w:cs="黑体"/>
                <w:b/>
                <w:bCs/>
                <w:color w:val="FF0000"/>
                <w:szCs w:val="21"/>
                <w:lang w:bidi="ar"/>
              </w:rPr>
              <w:t>类票</w:t>
            </w:r>
            <w:r>
              <w:rPr>
                <w:rFonts w:hint="eastAsia" w:ascii="黑体" w:hAnsi="黑体" w:eastAsia="黑体" w:cs="黑体"/>
                <w:b/>
                <w:bCs/>
                <w:color w:val="002060"/>
                <w:szCs w:val="21"/>
                <w:lang w:bidi="ar"/>
              </w:rPr>
              <w:t>含上山大索道单程+下山环保车单程；B</w:t>
            </w:r>
            <w:r>
              <w:rPr>
                <w:rFonts w:hint="eastAsia" w:ascii="黑体" w:hAnsi="黑体" w:eastAsia="黑体" w:cs="黑体"/>
                <w:b/>
                <w:bCs/>
                <w:color w:val="002060"/>
                <w:szCs w:val="21"/>
                <w:lang w:val="en-US" w:eastAsia="zh-CN" w:bidi="ar"/>
              </w:rPr>
              <w:t>1</w:t>
            </w:r>
            <w:r>
              <w:rPr>
                <w:rFonts w:hint="eastAsia" w:ascii="黑体" w:hAnsi="黑体" w:eastAsia="黑体" w:cs="黑体"/>
                <w:b/>
                <w:bCs/>
                <w:color w:val="FF0000"/>
                <w:szCs w:val="21"/>
                <w:lang w:bidi="ar"/>
              </w:rPr>
              <w:t>类票</w:t>
            </w:r>
            <w:r>
              <w:rPr>
                <w:rFonts w:hint="eastAsia" w:ascii="黑体" w:hAnsi="黑体" w:eastAsia="黑体" w:cs="黑体"/>
                <w:b/>
                <w:bCs/>
                <w:color w:val="002060"/>
                <w:szCs w:val="21"/>
                <w:lang w:bidi="ar"/>
              </w:rPr>
              <w:t>含上山环保车单程+下山大索道单程；C</w:t>
            </w:r>
            <w:r>
              <w:rPr>
                <w:rFonts w:hint="eastAsia" w:ascii="黑体" w:hAnsi="黑体" w:eastAsia="黑体" w:cs="黑体"/>
                <w:b/>
                <w:bCs/>
                <w:color w:val="002060"/>
                <w:szCs w:val="21"/>
                <w:lang w:val="en-US" w:eastAsia="zh-CN" w:bidi="ar"/>
              </w:rPr>
              <w:t>1</w:t>
            </w:r>
            <w:r>
              <w:rPr>
                <w:rFonts w:hint="eastAsia" w:ascii="黑体" w:hAnsi="黑体" w:eastAsia="黑体" w:cs="黑体"/>
                <w:b/>
                <w:bCs/>
                <w:color w:val="FF0000"/>
                <w:szCs w:val="21"/>
                <w:lang w:bidi="ar"/>
              </w:rPr>
              <w:t>类票</w:t>
            </w:r>
            <w:r>
              <w:rPr>
                <w:rFonts w:hint="eastAsia" w:ascii="黑体" w:hAnsi="黑体" w:eastAsia="黑体" w:cs="黑体"/>
                <w:b/>
                <w:bCs/>
                <w:color w:val="002060"/>
                <w:szCs w:val="21"/>
                <w:lang w:bidi="ar"/>
              </w:rPr>
              <w:t>含上山+下山都用环保车；旅行社不保证门票的种类，以客人提供有效证件以后</w:t>
            </w:r>
            <w:r>
              <w:rPr>
                <w:rFonts w:hint="eastAsia" w:ascii="黑体" w:hAnsi="黑体" w:eastAsia="黑体" w:cs="黑体"/>
                <w:b/>
                <w:bCs/>
                <w:color w:val="002060"/>
                <w:szCs w:val="21"/>
                <w:lang w:val="en-US" w:eastAsia="zh-CN" w:bidi="ar"/>
              </w:rPr>
              <w:t>,旅行社与景区的订单为准！</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rPr>
          <w:trHeight w:val="3700" w:hRule="atLeast"/>
        </w:trPr>
        <w:tc>
          <w:tcPr>
            <w:tcW w:w="10733" w:type="dxa"/>
            <w:gridSpan w:val="11"/>
            <w:tcBorders>
              <w:top w:val="single" w:color="auto" w:sz="4" w:space="0"/>
              <w:bottom w:val="single" w:color="auto" w:sz="4" w:space="0"/>
              <w:right w:val="single" w:color="auto" w:sz="4" w:space="0"/>
            </w:tcBorders>
          </w:tcPr>
          <w:p>
            <w:pPr>
              <w:widowControl/>
              <w:jc w:val="left"/>
              <w:rPr>
                <w:rFonts w:ascii="宋体" w:hAnsi="宋体" w:eastAsia="宋体" w:cs="宋体"/>
                <w:kern w:val="0"/>
                <w:sz w:val="24"/>
                <w:szCs w:val="24"/>
              </w:rPr>
            </w:pPr>
            <w:r>
              <w:rPr>
                <w:rFonts w:hint="eastAsia" w:ascii="宋体" w:hAnsi="宋体" w:eastAsia="宋体" w:cs="宋体"/>
                <w:kern w:val="0"/>
                <w:sz w:val="24"/>
                <w:szCs w:val="24"/>
                <w:lang w:eastAsia="zh-CN"/>
              </w:rPr>
              <w:drawing>
                <wp:inline distT="0" distB="0" distL="114300" distR="114300">
                  <wp:extent cx="3363595" cy="2334260"/>
                  <wp:effectExtent l="0" t="0" r="8255" b="8890"/>
                  <wp:docPr id="3" name="图片 3" descr="152223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22236455"/>
                          <pic:cNvPicPr>
                            <a:picLocks noChangeAspect="1"/>
                          </pic:cNvPicPr>
                        </pic:nvPicPr>
                        <pic:blipFill>
                          <a:blip r:embed="rId11"/>
                          <a:stretch>
                            <a:fillRect/>
                          </a:stretch>
                        </pic:blipFill>
                        <pic:spPr>
                          <a:xfrm>
                            <a:off x="0" y="0"/>
                            <a:ext cx="3363595" cy="2334260"/>
                          </a:xfrm>
                          <a:prstGeom prst="rect">
                            <a:avLst/>
                          </a:prstGeom>
                        </pic:spPr>
                      </pic:pic>
                    </a:graphicData>
                  </a:graphic>
                </wp:inline>
              </w:drawing>
            </w:r>
            <w:r>
              <w:rPr>
                <w:rFonts w:ascii="宋体" w:hAnsi="宋体" w:cs="宋体"/>
                <w:kern w:val="0"/>
                <w:sz w:val="24"/>
                <w:szCs w:val="24"/>
                <w:lang w:bidi="ar"/>
              </w:rPr>
              <w:fldChar w:fldCharType="begin"/>
            </w:r>
            <w:r>
              <w:instrText xml:space="preserve"> INCLUDEPICTURE "C:\\Users\\Administrator\\Desktop\\天门山玻璃栈道.jpg" \*MERGEFORMATINET \d \* MERGEFORMAT</w:instrText>
            </w:r>
            <w:r>
              <w:rPr>
                <w:rFonts w:ascii="宋体" w:hAnsi="宋体" w:cs="宋体"/>
                <w:kern w:val="0"/>
                <w:sz w:val="24"/>
                <w:szCs w:val="24"/>
                <w:lang w:bidi="ar"/>
              </w:rPr>
              <w:fldChar w:fldCharType="separate"/>
            </w:r>
            <w:r>
              <w:rPr>
                <w:rFonts w:ascii="宋体" w:hAnsi="宋体" w:cs="宋体"/>
                <w:kern w:val="0"/>
                <w:sz w:val="24"/>
                <w:szCs w:val="24"/>
                <w:lang w:bidi="ar"/>
              </w:rPr>
              <w:drawing>
                <wp:inline distT="0" distB="0" distL="114300" distR="114300">
                  <wp:extent cx="3312160" cy="2343150"/>
                  <wp:effectExtent l="0" t="0" r="2540" b="0"/>
                  <wp:docPr id="1" name="图片 1" descr="C:\Users\Administrator\Desktop\天门山玻璃栈道.jpg天门山玻璃栈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天门山玻璃栈道.jpg天门山玻璃栈道"/>
                          <pic:cNvPicPr>
                            <a:picLocks noChangeAspect="1"/>
                          </pic:cNvPicPr>
                        </pic:nvPicPr>
                        <pic:blipFill>
                          <a:blip r:embed="rId12"/>
                          <a:stretch>
                            <a:fillRect/>
                          </a:stretch>
                        </pic:blipFill>
                        <pic:spPr>
                          <a:xfrm>
                            <a:off x="0" y="0"/>
                            <a:ext cx="3312160" cy="2343150"/>
                          </a:xfrm>
                          <a:prstGeom prst="rect">
                            <a:avLst/>
                          </a:prstGeom>
                          <a:noFill/>
                          <a:ln w="9525">
                            <a:noFill/>
                            <a:miter/>
                          </a:ln>
                        </pic:spPr>
                      </pic:pic>
                    </a:graphicData>
                  </a:graphic>
                </wp:inline>
              </w:drawing>
            </w:r>
            <w:r>
              <w:rPr>
                <w:rFonts w:ascii="宋体" w:hAnsi="宋体" w:cs="宋体"/>
                <w:kern w:val="0"/>
                <w:sz w:val="24"/>
                <w:szCs w:val="24"/>
                <w:lang w:bidi="ar"/>
              </w:rPr>
              <w:fldChar w:fldCharType="end"/>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c>
          <w:tcPr>
            <w:tcW w:w="2573" w:type="dxa"/>
            <w:tcBorders>
              <w:bottom w:val="single" w:color="auto" w:sz="4" w:space="0"/>
              <w:right w:val="single" w:color="auto" w:sz="4" w:space="0"/>
            </w:tcBorders>
          </w:tcPr>
          <w:p>
            <w:pPr>
              <w:rPr>
                <w:b/>
                <w:szCs w:val="21"/>
              </w:rPr>
            </w:pPr>
            <w:r>
              <w:rPr>
                <w:rFonts w:hint="eastAsia"/>
                <w:b/>
                <w:szCs w:val="21"/>
              </w:rPr>
              <w:t>D4张家界/墨戎苗寨/凤凰</w:t>
            </w:r>
          </w:p>
        </w:tc>
        <w:tc>
          <w:tcPr>
            <w:tcW w:w="2791" w:type="dxa"/>
            <w:gridSpan w:val="4"/>
            <w:tcBorders>
              <w:left w:val="single" w:color="auto" w:sz="4" w:space="0"/>
              <w:bottom w:val="single" w:color="auto" w:sz="4" w:space="0"/>
              <w:right w:val="single" w:color="auto" w:sz="4" w:space="0"/>
            </w:tcBorders>
          </w:tcPr>
          <w:p>
            <w:pPr>
              <w:rPr>
                <w:b/>
                <w:szCs w:val="21"/>
              </w:rPr>
            </w:pPr>
            <w:r>
              <w:rPr>
                <w:rFonts w:hint="eastAsia"/>
                <w:b/>
                <w:szCs w:val="21"/>
              </w:rPr>
              <w:t>交通：汽车</w:t>
            </w:r>
          </w:p>
        </w:tc>
        <w:tc>
          <w:tcPr>
            <w:tcW w:w="3149" w:type="dxa"/>
            <w:gridSpan w:val="4"/>
            <w:tcBorders>
              <w:left w:val="single" w:color="auto" w:sz="4" w:space="0"/>
              <w:bottom w:val="single" w:color="auto" w:sz="4" w:space="0"/>
              <w:right w:val="single" w:color="auto" w:sz="4" w:space="0"/>
            </w:tcBorders>
          </w:tcPr>
          <w:p>
            <w:pPr>
              <w:rPr>
                <w:b/>
                <w:szCs w:val="21"/>
              </w:rPr>
            </w:pPr>
            <w:r>
              <w:rPr>
                <w:rFonts w:hint="eastAsia"/>
                <w:b/>
                <w:szCs w:val="21"/>
              </w:rPr>
              <w:t>用餐包含：早</w:t>
            </w:r>
            <w:r>
              <w:rPr>
                <w:rFonts w:hint="eastAsia"/>
                <w:b/>
                <w:szCs w:val="21"/>
                <w:lang w:eastAsia="zh-CN"/>
              </w:rPr>
              <w:t>中</w:t>
            </w:r>
            <w:r>
              <w:rPr>
                <w:rFonts w:hint="eastAsia"/>
                <w:b/>
                <w:szCs w:val="21"/>
              </w:rPr>
              <w:t>晚</w:t>
            </w:r>
          </w:p>
        </w:tc>
        <w:tc>
          <w:tcPr>
            <w:tcW w:w="2220" w:type="dxa"/>
            <w:gridSpan w:val="2"/>
            <w:tcBorders>
              <w:left w:val="single" w:color="auto" w:sz="4" w:space="0"/>
              <w:bottom w:val="single" w:color="auto" w:sz="4" w:space="0"/>
              <w:right w:val="single" w:color="auto" w:sz="4" w:space="0"/>
            </w:tcBorders>
          </w:tcPr>
          <w:p>
            <w:pPr>
              <w:rPr>
                <w:b/>
                <w:szCs w:val="21"/>
              </w:rPr>
            </w:pPr>
            <w:r>
              <w:rPr>
                <w:rFonts w:hint="eastAsia"/>
                <w:b/>
                <w:szCs w:val="21"/>
              </w:rPr>
              <w:t>住宿：凤凰</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rPr>
          <w:trHeight w:val="1227" w:hRule="atLeast"/>
        </w:trPr>
        <w:tc>
          <w:tcPr>
            <w:tcW w:w="10733" w:type="dxa"/>
            <w:gridSpan w:val="11"/>
            <w:tcBorders>
              <w:top w:val="single" w:color="auto" w:sz="4" w:space="0"/>
              <w:bottom w:val="single" w:color="auto" w:sz="4" w:space="0"/>
            </w:tcBorders>
          </w:tcPr>
          <w:p>
            <w:pPr>
              <w:keepNext w:val="0"/>
              <w:keepLines w:val="0"/>
              <w:pageBreakBefore w:val="0"/>
              <w:kinsoku/>
              <w:wordWrap/>
              <w:overflowPunct/>
              <w:topLinePunct w:val="0"/>
              <w:autoSpaceDE/>
              <w:autoSpaceDN/>
              <w:bidi w:val="0"/>
              <w:adjustRightInd/>
              <w:snapToGrid/>
              <w:spacing w:line="400" w:lineRule="exact"/>
              <w:ind w:right="-540" w:rightChars="-257"/>
              <w:textAlignment w:val="auto"/>
              <w:outlineLvl w:val="9"/>
              <w:rPr>
                <w:rFonts w:ascii="Times New Roman" w:hAnsi="Times New Roman" w:eastAsia="宋体"/>
                <w:b/>
                <w:color w:val="FF0000"/>
                <w:szCs w:val="24"/>
              </w:rPr>
            </w:pPr>
            <w:r>
              <w:rPr>
                <w:rFonts w:hint="eastAsia" w:ascii="宋体" w:hAnsi="宋体" w:cs="宋体"/>
                <w:color w:val="262626"/>
                <w:szCs w:val="21"/>
                <w:shd w:val="clear" w:color="auto" w:fill="FFFFFF"/>
              </w:rPr>
              <w:t>早餐后</w:t>
            </w:r>
            <w:r>
              <w:rPr>
                <w:rFonts w:hint="eastAsia" w:ascii="Times New Roman" w:hAnsi="Times New Roman"/>
                <w:b/>
                <w:color w:val="FF0000"/>
                <w:szCs w:val="24"/>
              </w:rPr>
              <w:t>参观【</w:t>
            </w:r>
            <w:r>
              <w:rPr>
                <w:rFonts w:hint="eastAsia" w:ascii="宋体" w:hAnsi="宋体"/>
                <w:b/>
                <w:color w:val="FF0000"/>
                <w:sz w:val="24"/>
                <w:szCs w:val="24"/>
              </w:rPr>
              <w:t>湘丝坊/帛源丝绸</w:t>
            </w:r>
            <w:r>
              <w:rPr>
                <w:rFonts w:hint="eastAsia" w:ascii="Times New Roman" w:hAnsi="Times New Roman"/>
                <w:b/>
                <w:color w:val="FF0000"/>
                <w:szCs w:val="24"/>
              </w:rPr>
              <w:t>】丝绸展示中心（参观时间不低于60分钟）</w:t>
            </w:r>
            <w:r>
              <w:rPr>
                <w:rFonts w:hint="eastAsia" w:ascii="Times New Roman" w:hAnsi="Times New Roman"/>
                <w:b/>
                <w:szCs w:val="24"/>
              </w:rPr>
              <w:t>；</w:t>
            </w:r>
            <w:r>
              <w:rPr>
                <w:rFonts w:hint="eastAsia" w:ascii="Times New Roman" w:hAnsi="Times New Roman"/>
                <w:b/>
                <w:color w:val="FF0000"/>
                <w:szCs w:val="24"/>
              </w:rPr>
              <w:t>参观【湘西博物馆/传玺珠宝】（参观时间不低于60分钟），</w:t>
            </w:r>
            <w:r>
              <w:rPr>
                <w:rFonts w:hint="eastAsia" w:ascii="宋体" w:hAnsi="宋体" w:cs="宋体"/>
                <w:color w:val="262626"/>
                <w:szCs w:val="21"/>
                <w:shd w:val="clear" w:color="auto" w:fill="FFFFFF"/>
              </w:rPr>
              <w:t>中餐后BUS赴凤凰（车程不低于4小时）</w:t>
            </w:r>
            <w:r>
              <w:rPr>
                <w:rFonts w:hint="eastAsia"/>
              </w:rPr>
              <w:t>中途赠送游览宋祖英家乡最大、最美、名族风墙最浓郁的“生苗”区</w:t>
            </w:r>
            <w:r>
              <w:rPr>
                <w:rFonts w:hint="eastAsia"/>
                <w:color w:val="FF0000"/>
              </w:rPr>
              <w:t>《墨戎苗寨》</w:t>
            </w:r>
            <w:r>
              <w:rPr>
                <w:rFonts w:hint="eastAsia"/>
              </w:rPr>
              <w:t>，感受独特苗族风情，了解苗族的茶叶文化、鼓舞文化、竿军文化、银饰文化、建筑文化、巫僵文化、饮食文化等，“不进苗家门，不懂凤凰城”身临其境到苗家就去做了解苗族人的真、善、美……抵达凤凰后</w:t>
            </w:r>
            <w:r>
              <w:rPr>
                <w:rFonts w:hint="eastAsia"/>
                <w:b/>
              </w:rPr>
              <w:t>自行游览</w:t>
            </w:r>
            <w:r>
              <w:rPr>
                <w:rFonts w:hint="eastAsia"/>
                <w:b/>
                <w:color w:val="FF0000"/>
              </w:rPr>
              <w:t>凤凰古城（套票外免费景点）（凤凰古城</w:t>
            </w:r>
            <w:r>
              <w:rPr>
                <w:b/>
                <w:color w:val="FF0000"/>
              </w:rPr>
              <w:t>9</w:t>
            </w:r>
            <w:r>
              <w:rPr>
                <w:rFonts w:hint="eastAsia"/>
                <w:b/>
                <w:color w:val="FF0000"/>
              </w:rPr>
              <w:t>景套票</w:t>
            </w:r>
            <w:r>
              <w:rPr>
                <w:b/>
                <w:color w:val="FF0000"/>
              </w:rPr>
              <w:t>148</w:t>
            </w:r>
            <w:r>
              <w:rPr>
                <w:rFonts w:hint="eastAsia"/>
                <w:b/>
                <w:color w:val="FF0000"/>
              </w:rPr>
              <w:t>元</w:t>
            </w:r>
            <w:r>
              <w:rPr>
                <w:b/>
                <w:color w:val="FF0000"/>
              </w:rPr>
              <w:t>/</w:t>
            </w:r>
            <w:r>
              <w:rPr>
                <w:rFonts w:hint="eastAsia"/>
                <w:b/>
                <w:color w:val="FF0000"/>
              </w:rPr>
              <w:t>人，客人自理；旅行社不强制，但如果遇到政策性调整，需要购买九景套票才能进入古城游览，则客人需要发生此费用，敬请配合）</w:t>
            </w:r>
            <w:r>
              <w:rPr>
                <w:rFonts w:hint="eastAsia" w:hAnsi="宋体"/>
                <w:szCs w:val="21"/>
              </w:rPr>
              <w:t>：欣赏湘西特色的土家吊角群、感受沈丛文著名小说《边城》中实际场景以及浓厚的少数民族古镇文化底蕴；细细品味古城久远的历史和尘封心底的记忆；古香古色、极富浓郁苗家民族风韵的吊脚楼，细脚伶仃的木柱立于河中，拖起古城中一段美丽的事。走在古老悠长的青石板街，您会看到各式各样的银器，叫人馋涎欲滴的小吃，让人惊叹的苗家老太剪纸、凤凰著名特产—姜糖的制做过程让你留恋忘返；</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rPr>
          <w:trHeight w:val="3415" w:hRule="atLeast"/>
        </w:trPr>
        <w:tc>
          <w:tcPr>
            <w:tcW w:w="10733" w:type="dxa"/>
            <w:gridSpan w:val="11"/>
            <w:tcBorders>
              <w:top w:val="single" w:color="auto" w:sz="4" w:space="0"/>
            </w:tcBorders>
          </w:tcPr>
          <w:p>
            <w:pPr>
              <w:widowControl/>
              <w:jc w:val="left"/>
              <w:rPr>
                <w:rFonts w:ascii="宋体" w:hAnsi="宋体" w:cs="宋体"/>
                <w:kern w:val="0"/>
                <w:sz w:val="24"/>
                <w:szCs w:val="24"/>
              </w:rPr>
            </w:pPr>
            <w:r>
              <w:rPr>
                <w:rFonts w:hint="eastAsia" w:ascii="宋体" w:hAnsi="宋体" w:cs="宋体" w:eastAsiaTheme="minorEastAsia"/>
                <w:kern w:val="0"/>
                <w:sz w:val="24"/>
                <w:szCs w:val="24"/>
                <w:lang w:eastAsia="zh-CN"/>
              </w:rPr>
              <w:drawing>
                <wp:inline distT="0" distB="0" distL="114300" distR="114300">
                  <wp:extent cx="3215005" cy="2738755"/>
                  <wp:effectExtent l="0" t="0" r="4445" b="4445"/>
                  <wp:docPr id="14" name="图片 14" descr="1522235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22235328(1)"/>
                          <pic:cNvPicPr>
                            <a:picLocks noChangeAspect="1"/>
                          </pic:cNvPicPr>
                        </pic:nvPicPr>
                        <pic:blipFill>
                          <a:blip r:embed="rId13"/>
                          <a:stretch>
                            <a:fillRect/>
                          </a:stretch>
                        </pic:blipFill>
                        <pic:spPr>
                          <a:xfrm>
                            <a:off x="0" y="0"/>
                            <a:ext cx="3215005" cy="2738755"/>
                          </a:xfrm>
                          <a:prstGeom prst="rect">
                            <a:avLst/>
                          </a:prstGeom>
                        </pic:spPr>
                      </pic:pic>
                    </a:graphicData>
                  </a:graphic>
                </wp:inline>
              </w:drawing>
            </w:r>
            <w:r>
              <w:rPr>
                <w:rFonts w:hint="eastAsia" w:ascii="宋体" w:hAnsi="宋体" w:cs="宋体" w:eastAsiaTheme="minorEastAsia"/>
                <w:kern w:val="0"/>
                <w:sz w:val="24"/>
                <w:szCs w:val="24"/>
                <w:lang w:eastAsia="zh-CN"/>
              </w:rPr>
              <w:drawing>
                <wp:inline distT="0" distB="0" distL="114300" distR="114300">
                  <wp:extent cx="3467735" cy="2743835"/>
                  <wp:effectExtent l="0" t="0" r="18415" b="18415"/>
                  <wp:docPr id="15" name="图片 15" descr="1522235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22235179(1)"/>
                          <pic:cNvPicPr>
                            <a:picLocks noChangeAspect="1"/>
                          </pic:cNvPicPr>
                        </pic:nvPicPr>
                        <pic:blipFill>
                          <a:blip r:embed="rId14"/>
                          <a:stretch>
                            <a:fillRect/>
                          </a:stretch>
                        </pic:blipFill>
                        <pic:spPr>
                          <a:xfrm>
                            <a:off x="0" y="0"/>
                            <a:ext cx="3467735" cy="2743835"/>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c>
          <w:tcPr>
            <w:tcW w:w="2573" w:type="dxa"/>
          </w:tcPr>
          <w:p>
            <w:pPr>
              <w:rPr>
                <w:b/>
                <w:szCs w:val="21"/>
              </w:rPr>
            </w:pPr>
            <w:r>
              <w:rPr>
                <w:rFonts w:hint="eastAsia"/>
                <w:b/>
                <w:szCs w:val="21"/>
              </w:rPr>
              <w:t>D5凤凰/</w:t>
            </w:r>
            <w:r>
              <w:rPr>
                <w:rFonts w:hint="eastAsia"/>
                <w:b/>
                <w:szCs w:val="21"/>
                <w:lang w:eastAsia="zh-CN"/>
              </w:rPr>
              <w:t>矮寨大桥</w:t>
            </w:r>
            <w:r>
              <w:rPr>
                <w:rFonts w:hint="eastAsia"/>
                <w:b/>
                <w:szCs w:val="21"/>
                <w:lang w:val="en-US" w:eastAsia="zh-CN"/>
              </w:rPr>
              <w:t>/</w:t>
            </w:r>
            <w:r>
              <w:rPr>
                <w:rFonts w:hint="eastAsia"/>
                <w:b/>
                <w:szCs w:val="21"/>
              </w:rPr>
              <w:t>出发地</w:t>
            </w:r>
          </w:p>
        </w:tc>
        <w:tc>
          <w:tcPr>
            <w:tcW w:w="2791" w:type="dxa"/>
            <w:gridSpan w:val="4"/>
          </w:tcPr>
          <w:p>
            <w:pPr>
              <w:rPr>
                <w:b/>
                <w:szCs w:val="21"/>
              </w:rPr>
            </w:pPr>
            <w:r>
              <w:rPr>
                <w:rFonts w:hint="eastAsia"/>
                <w:b/>
                <w:szCs w:val="21"/>
              </w:rPr>
              <w:t>交通：汽车</w:t>
            </w:r>
          </w:p>
        </w:tc>
        <w:tc>
          <w:tcPr>
            <w:tcW w:w="3402" w:type="dxa"/>
            <w:gridSpan w:val="5"/>
          </w:tcPr>
          <w:p>
            <w:pPr>
              <w:rPr>
                <w:b/>
                <w:szCs w:val="21"/>
              </w:rPr>
            </w:pPr>
            <w:r>
              <w:rPr>
                <w:rFonts w:hint="eastAsia"/>
                <w:b/>
                <w:szCs w:val="21"/>
              </w:rPr>
              <w:t>用餐：早XX</w:t>
            </w:r>
          </w:p>
        </w:tc>
        <w:tc>
          <w:tcPr>
            <w:tcW w:w="1967" w:type="dxa"/>
          </w:tcPr>
          <w:p>
            <w:pPr>
              <w:rPr>
                <w:b/>
                <w:szCs w:val="21"/>
              </w:rPr>
            </w:pPr>
            <w:r>
              <w:rPr>
                <w:rFonts w:hint="eastAsia"/>
                <w:b/>
                <w:szCs w:val="21"/>
              </w:rPr>
              <w:t>住宿：温馨的家</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28" w:type="dxa"/>
            <w:left w:w="85" w:type="dxa"/>
            <w:bottom w:w="28" w:type="dxa"/>
            <w:right w:w="85" w:type="dxa"/>
          </w:tblCellMar>
        </w:tblPrEx>
        <w:trPr>
          <w:trHeight w:val="1967" w:hRule="atLeast"/>
        </w:trPr>
        <w:tc>
          <w:tcPr>
            <w:tcW w:w="10733" w:type="dxa"/>
            <w:gridSpan w:val="11"/>
          </w:tcPr>
          <w:p>
            <w:pPr>
              <w:keepNext w:val="0"/>
              <w:keepLines w:val="0"/>
              <w:pageBreakBefore w:val="0"/>
              <w:widowControl w:val="0"/>
              <w:kinsoku/>
              <w:wordWrap/>
              <w:overflowPunct/>
              <w:topLinePunct w:val="0"/>
              <w:autoSpaceDE/>
              <w:autoSpaceDN/>
              <w:bidi w:val="0"/>
              <w:adjustRightInd/>
              <w:snapToGrid/>
              <w:spacing w:line="360" w:lineRule="exact"/>
              <w:ind w:left="941" w:hanging="940" w:hangingChars="448"/>
              <w:jc w:val="both"/>
              <w:textAlignment w:val="auto"/>
              <w:outlineLvl w:val="9"/>
              <w:rPr>
                <w:rFonts w:hint="eastAsia"/>
                <w:lang w:val="en-US" w:eastAsia="zh-CN"/>
              </w:rPr>
            </w:pPr>
            <w:r>
              <w:rPr>
                <w:rFonts w:hint="eastAsia"/>
              </w:rPr>
              <w:t>早餐后（本天也可以稍微晚起，作适当的调整，缓解旅途的疲劳），乘车返回出发地</w:t>
            </w:r>
            <w:r>
              <w:rPr>
                <w:rFonts w:hint="eastAsia"/>
                <w:lang w:val="en-US" w:eastAsia="zh-CN"/>
              </w:rPr>
              <w:t>;沿途车观</w:t>
            </w:r>
            <w:r>
              <w:rPr>
                <w:rFonts w:hint="eastAsia"/>
                <w:b/>
                <w:bCs/>
                <w:color w:val="FF0000"/>
                <w:lang w:val="en-US" w:eastAsia="zh-CN"/>
              </w:rPr>
              <w:t>矮寨大桥；</w:t>
            </w:r>
            <w:r>
              <w:rPr>
                <w:rFonts w:hint="eastAsia"/>
                <w:b/>
                <w:bCs/>
                <w:color w:val="00B0F0"/>
                <w:lang w:val="en-US" w:eastAsia="zh-CN"/>
              </w:rPr>
              <w:t>矮寨大桥</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left="941" w:hanging="940" w:hangingChars="448"/>
              <w:jc w:val="both"/>
              <w:textAlignment w:val="auto"/>
              <w:outlineLvl w:val="9"/>
              <w:rPr>
                <w:rFonts w:hint="eastAsia"/>
                <w:lang w:val="en-US" w:eastAsia="zh-CN"/>
              </w:rPr>
            </w:pPr>
            <w:r>
              <w:rPr>
                <w:rFonts w:hint="eastAsia"/>
                <w:lang w:val="en-US" w:eastAsia="zh-CN"/>
              </w:rPr>
              <w:t>四个世界第一：一是大桥主跨1176米，跨峡谷悬索桥，创世界第一。二是首次采用塔、梁完全分离的结构设计方案，</w:t>
            </w:r>
          </w:p>
          <w:p>
            <w:pPr>
              <w:keepNext w:val="0"/>
              <w:keepLines w:val="0"/>
              <w:pageBreakBefore w:val="0"/>
              <w:widowControl w:val="0"/>
              <w:kinsoku/>
              <w:wordWrap/>
              <w:overflowPunct/>
              <w:topLinePunct w:val="0"/>
              <w:autoSpaceDE/>
              <w:autoSpaceDN/>
              <w:bidi w:val="0"/>
              <w:adjustRightInd/>
              <w:snapToGrid/>
              <w:spacing w:line="360" w:lineRule="exact"/>
              <w:ind w:left="941" w:hanging="940" w:hangingChars="448"/>
              <w:jc w:val="both"/>
              <w:textAlignment w:val="auto"/>
              <w:outlineLvl w:val="9"/>
              <w:rPr>
                <w:rFonts w:hint="eastAsia"/>
                <w:lang w:val="en-US" w:eastAsia="zh-CN"/>
              </w:rPr>
            </w:pPr>
            <w:r>
              <w:rPr>
                <w:rFonts w:hint="eastAsia"/>
                <w:lang w:val="en-US" w:eastAsia="zh-CN"/>
              </w:rPr>
              <w:t>创世界第一。三是首次采用轨索滑移法”架设钢桁梁，创世界第一。四是首次采用岩锚吊索结构，并碳纤维作为预</w:t>
            </w:r>
          </w:p>
          <w:p>
            <w:pPr>
              <w:keepNext w:val="0"/>
              <w:keepLines w:val="0"/>
              <w:pageBreakBefore w:val="0"/>
              <w:widowControl w:val="0"/>
              <w:kinsoku/>
              <w:wordWrap/>
              <w:overflowPunct/>
              <w:topLinePunct w:val="0"/>
              <w:autoSpaceDE/>
              <w:autoSpaceDN/>
              <w:bidi w:val="0"/>
              <w:adjustRightInd/>
              <w:snapToGrid/>
              <w:spacing w:line="360" w:lineRule="exact"/>
              <w:ind w:left="941" w:hanging="940" w:hangingChars="448"/>
              <w:jc w:val="both"/>
              <w:textAlignment w:val="auto"/>
              <w:outlineLvl w:val="9"/>
              <w:rPr>
                <w:rFonts w:hint="eastAsia"/>
              </w:rPr>
            </w:pPr>
            <w:r>
              <w:rPr>
                <w:rFonts w:hint="eastAsia"/>
                <w:lang w:val="en-US" w:eastAsia="zh-CN"/>
              </w:rPr>
              <w:t>应力筋材，创世界第一。</w:t>
            </w:r>
            <w:r>
              <w:rPr>
                <w:rFonts w:hint="eastAsia"/>
              </w:rPr>
              <w:t>沿渝湘高速原路返回（车程不低于10小时）送至出发地</w:t>
            </w:r>
            <w:r>
              <w:rPr>
                <w:rFonts w:hint="eastAsia"/>
                <w:b/>
                <w:color w:val="FF0000"/>
              </w:rPr>
              <w:t>指定地点</w:t>
            </w:r>
            <w:r>
              <w:rPr>
                <w:rFonts w:hint="eastAsia"/>
              </w:rPr>
              <w:t>散团（预计回到出发地时</w:t>
            </w:r>
          </w:p>
          <w:p>
            <w:pPr>
              <w:keepNext w:val="0"/>
              <w:keepLines w:val="0"/>
              <w:pageBreakBefore w:val="0"/>
              <w:widowControl w:val="0"/>
              <w:kinsoku/>
              <w:wordWrap/>
              <w:overflowPunct/>
              <w:topLinePunct w:val="0"/>
              <w:autoSpaceDE/>
              <w:autoSpaceDN/>
              <w:bidi w:val="0"/>
              <w:adjustRightInd/>
              <w:snapToGrid/>
              <w:spacing w:line="360" w:lineRule="exact"/>
              <w:ind w:left="941" w:hanging="940" w:hangingChars="448"/>
              <w:jc w:val="both"/>
              <w:textAlignment w:val="auto"/>
              <w:outlineLvl w:val="9"/>
            </w:pPr>
            <w:r>
              <w:rPr>
                <w:rFonts w:hint="eastAsia"/>
              </w:rPr>
              <w:t>间晚上19：00</w:t>
            </w:r>
            <w:r>
              <w:t>—</w:t>
            </w:r>
            <w:r>
              <w:rPr>
                <w:rFonts w:hint="eastAsia"/>
              </w:rPr>
              <w:t>20:00分，长途行程也有可能晚些，对回到出发地时间有特殊要求的，请不要报名参加此团）。</w:t>
            </w:r>
          </w:p>
          <w:p>
            <w:pPr>
              <w:keepNext w:val="0"/>
              <w:keepLines w:val="0"/>
              <w:pageBreakBefore w:val="0"/>
              <w:widowControl w:val="0"/>
              <w:kinsoku/>
              <w:wordWrap/>
              <w:overflowPunct/>
              <w:topLinePunct w:val="0"/>
              <w:autoSpaceDE/>
              <w:autoSpaceDN/>
              <w:bidi w:val="0"/>
              <w:adjustRightInd/>
              <w:snapToGrid/>
              <w:spacing w:line="360" w:lineRule="exact"/>
              <w:ind w:right="-540" w:rightChars="-257"/>
              <w:jc w:val="both"/>
              <w:textAlignment w:val="auto"/>
              <w:outlineLvl w:val="9"/>
              <w:rPr>
                <w:rFonts w:hint="eastAsia"/>
              </w:rPr>
            </w:pPr>
            <w:r>
              <w:rPr>
                <w:rFonts w:hint="eastAsia"/>
                <w:b/>
                <w:color w:val="1F497D"/>
                <w:kern w:val="0"/>
                <w:szCs w:val="21"/>
              </w:rPr>
              <w:t>长途行车</w:t>
            </w:r>
            <w:r>
              <w:rPr>
                <w:rFonts w:hint="eastAsia"/>
              </w:rPr>
              <w:t>：请自备零食，矿泉水，中途一般停靠黔江或酉阳服务区，本天未安排团队餐，服务区有盒饭提供，</w:t>
            </w:r>
          </w:p>
          <w:p>
            <w:pPr>
              <w:keepNext w:val="0"/>
              <w:keepLines w:val="0"/>
              <w:pageBreakBefore w:val="0"/>
              <w:widowControl w:val="0"/>
              <w:kinsoku/>
              <w:wordWrap/>
              <w:overflowPunct/>
              <w:topLinePunct w:val="0"/>
              <w:autoSpaceDE/>
              <w:autoSpaceDN/>
              <w:bidi w:val="0"/>
              <w:adjustRightInd/>
              <w:snapToGrid/>
              <w:spacing w:line="360" w:lineRule="exact"/>
              <w:ind w:right="-540" w:rightChars="-257"/>
              <w:jc w:val="both"/>
              <w:textAlignment w:val="auto"/>
              <w:outlineLvl w:val="9"/>
              <w:rPr>
                <w:rFonts w:hint="eastAsia"/>
              </w:rPr>
            </w:pPr>
            <w:r>
              <w:rPr>
                <w:rFonts w:hint="eastAsia"/>
              </w:rPr>
              <w:t>一般是25元/人）</w:t>
            </w:r>
          </w:p>
          <w:p>
            <w:pPr>
              <w:widowControl/>
              <w:jc w:val="left"/>
            </w:pPr>
            <w:r>
              <w:rPr>
                <w:rFonts w:ascii="宋体" w:hAnsi="宋体" w:eastAsia="宋体" w:cs="宋体"/>
                <w:kern w:val="0"/>
                <w:sz w:val="24"/>
                <w:szCs w:val="24"/>
              </w:rPr>
              <w:fldChar w:fldCharType="begin"/>
            </w:r>
            <w:r>
              <w:rPr>
                <w:rFonts w:ascii="宋体" w:hAnsi="宋体" w:eastAsia="宋体" w:cs="宋体"/>
                <w:kern w:val="0"/>
                <w:sz w:val="24"/>
                <w:szCs w:val="24"/>
              </w:rPr>
              <w:instrText xml:space="preserve">INCLUDEPICTURE \d "C:\\Users\\Administrator\\AppData\\Roaming\\Tencent\\Users\\457489837\\QQ\\WinTemp\\RichOle\\(XY4}{XCV$ANDN12OS{TZ26.png"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114300" distR="114300">
                  <wp:extent cx="3267075" cy="2143125"/>
                  <wp:effectExtent l="0" t="0" r="9525" b="9525"/>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15"/>
                          <a:stretch>
                            <a:fillRect/>
                          </a:stretch>
                        </pic:blipFill>
                        <pic:spPr>
                          <a:xfrm>
                            <a:off x="0" y="0"/>
                            <a:ext cx="3267075" cy="2143125"/>
                          </a:xfrm>
                          <a:prstGeom prst="rect">
                            <a:avLst/>
                          </a:prstGeom>
                          <a:noFill/>
                          <a:ln w="9525">
                            <a:noFill/>
                          </a:ln>
                        </pic:spPr>
                      </pic:pic>
                    </a:graphicData>
                  </a:graphic>
                </wp:inline>
              </w:drawing>
            </w:r>
            <w:r>
              <w:rPr>
                <w:rFonts w:ascii="宋体" w:hAnsi="宋体" w:eastAsia="宋体" w:cs="宋体"/>
                <w:kern w:val="0"/>
                <w:sz w:val="24"/>
                <w:szCs w:val="24"/>
              </w:rPr>
              <w:fldChar w:fldCharType="end"/>
            </w:r>
            <w:r>
              <w:rPr>
                <w:rFonts w:ascii="宋体" w:hAnsi="宋体" w:eastAsia="宋体" w:cs="宋体"/>
                <w:kern w:val="0"/>
                <w:sz w:val="24"/>
                <w:szCs w:val="24"/>
              </w:rPr>
              <w:fldChar w:fldCharType="begin"/>
            </w:r>
            <w:r>
              <w:rPr>
                <w:rFonts w:ascii="宋体" w:hAnsi="宋体" w:eastAsia="宋体" w:cs="宋体"/>
                <w:kern w:val="0"/>
                <w:sz w:val="24"/>
                <w:szCs w:val="24"/>
              </w:rPr>
              <w:instrText xml:space="preserve">INCLUDEPICTURE \d "c:\\users\\administrator\\appdata\\local\\360chrome\\chrome\\User Data\\temp\\34327d1fb50d076ee6694cea2540aea8_u=3332146900,682152648&amp;fm=27&amp;gp=0.jpg" \* MERGEFORMATINET </w:instrText>
            </w:r>
            <w:r>
              <w:rPr>
                <w:rFonts w:ascii="宋体" w:hAnsi="宋体" w:eastAsia="宋体" w:cs="宋体"/>
                <w:kern w:val="0"/>
                <w:sz w:val="24"/>
                <w:szCs w:val="24"/>
              </w:rPr>
              <w:fldChar w:fldCharType="separate"/>
            </w:r>
            <w:r>
              <w:rPr>
                <w:rFonts w:ascii="宋体" w:hAnsi="宋体" w:eastAsia="宋体" w:cs="宋体"/>
                <w:kern w:val="0"/>
                <w:sz w:val="24"/>
                <w:szCs w:val="24"/>
              </w:rPr>
              <w:drawing>
                <wp:inline distT="0" distB="0" distL="114300" distR="114300">
                  <wp:extent cx="3429000" cy="2133600"/>
                  <wp:effectExtent l="0" t="0" r="0" b="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16"/>
                          <a:stretch>
                            <a:fillRect/>
                          </a:stretch>
                        </pic:blipFill>
                        <pic:spPr>
                          <a:xfrm>
                            <a:off x="0" y="0"/>
                            <a:ext cx="3429000" cy="2133600"/>
                          </a:xfrm>
                          <a:prstGeom prst="rect">
                            <a:avLst/>
                          </a:prstGeom>
                          <a:noFill/>
                          <a:ln w="9525">
                            <a:noFill/>
                          </a:ln>
                        </pic:spPr>
                      </pic:pic>
                    </a:graphicData>
                  </a:graphic>
                </wp:inline>
              </w:drawing>
            </w:r>
            <w:r>
              <w:rPr>
                <w:rFonts w:ascii="宋体" w:hAnsi="宋体" w:eastAsia="宋体" w:cs="宋体"/>
                <w:kern w:val="0"/>
                <w:sz w:val="24"/>
                <w:szCs w:val="24"/>
              </w:rPr>
              <w:fldChar w:fldCharType="end"/>
            </w:r>
          </w:p>
        </w:tc>
      </w:tr>
    </w:tbl>
    <w:p>
      <w:pPr>
        <w:rPr>
          <w:vanish/>
        </w:rPr>
      </w:pPr>
    </w:p>
    <w:tbl>
      <w:tblPr>
        <w:tblStyle w:val="8"/>
        <w:tblpPr w:leftFromText="180" w:rightFromText="180" w:vertAnchor="text" w:horzAnchor="page" w:tblpX="723" w:tblpY="179"/>
        <w:tblOverlap w:val="never"/>
        <w:tblW w:w="10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10785" w:type="dxa"/>
            <w:tcBorders>
              <w:top w:val="dashSmallGap" w:color="auto" w:sz="4" w:space="0"/>
              <w:left w:val="thinThickSmallGap" w:color="auto" w:sz="12" w:space="0"/>
              <w:right w:val="thinThickSmallGap" w:color="auto" w:sz="12" w:space="0"/>
            </w:tcBorders>
          </w:tcPr>
          <w:p>
            <w:pPr>
              <w:rPr>
                <w:rFonts w:ascii="宋体" w:hAnsi="宋体"/>
                <w:b/>
                <w:bCs/>
                <w:szCs w:val="21"/>
              </w:rPr>
            </w:pPr>
            <w:r>
              <w:rPr>
                <w:rFonts w:hint="eastAsia" w:ascii="宋体" w:hAnsi="宋体"/>
                <w:b/>
                <w:bCs/>
                <w:szCs w:val="21"/>
              </w:rPr>
              <w:t>服务与接待标准：</w:t>
            </w:r>
          </w:p>
          <w:p>
            <w:pPr>
              <w:spacing w:line="440" w:lineRule="exact"/>
              <w:rPr>
                <w:color w:val="000000"/>
                <w:sz w:val="28"/>
                <w:szCs w:val="28"/>
              </w:rPr>
            </w:pPr>
            <w:r>
              <w:rPr>
                <w:rFonts w:hint="eastAsia"/>
              </w:rPr>
              <w:t>1、交通：</w:t>
            </w:r>
            <w:r>
              <w:rPr>
                <w:rFonts w:hint="eastAsia"/>
                <w:b/>
              </w:rPr>
              <w:t>出发地—张家界—凤凰——出发地</w:t>
            </w:r>
            <w:r>
              <w:rPr>
                <w:rFonts w:hint="eastAsia"/>
              </w:rPr>
              <w:t>全程</w:t>
            </w:r>
            <w:r>
              <w:t>空调旅游车（正规旅游车手续齐全）普通座，只保证每人一个正座</w:t>
            </w:r>
            <w:r>
              <w:rPr>
                <w:rFonts w:hint="eastAsia"/>
              </w:rPr>
              <w:t>。</w:t>
            </w:r>
            <w:r>
              <w:rPr>
                <w:rFonts w:hint="eastAsia"/>
                <w:b/>
                <w:color w:val="000000"/>
                <w:sz w:val="28"/>
                <w:szCs w:val="28"/>
              </w:rPr>
              <w:t xml:space="preserve">          </w:t>
            </w:r>
            <w:r>
              <w:rPr>
                <w:rFonts w:hint="eastAsia"/>
                <w:color w:val="000000"/>
                <w:sz w:val="28"/>
                <w:szCs w:val="28"/>
              </w:rPr>
              <w:t xml:space="preserve">                                                      </w:t>
            </w:r>
          </w:p>
          <w:p>
            <w:pPr>
              <w:spacing w:line="440" w:lineRule="exact"/>
              <w:rPr>
                <w:rFonts w:ascii="宋体"/>
                <w:bCs/>
                <w:color w:val="000000"/>
                <w:szCs w:val="21"/>
                <w:lang w:val="zh-CN"/>
              </w:rPr>
            </w:pPr>
            <w:r>
              <w:rPr>
                <w:rFonts w:hint="eastAsia"/>
              </w:rPr>
              <w:t>2、门票：</w:t>
            </w:r>
            <w:r>
              <w:rPr>
                <w:rFonts w:hint="eastAsia" w:ascii="宋体"/>
                <w:b/>
                <w:color w:val="FF0000"/>
                <w:szCs w:val="21"/>
              </w:rPr>
              <w:t>含张家界森林公园景区大门票</w:t>
            </w:r>
            <w:r>
              <w:rPr>
                <w:rFonts w:hint="eastAsia" w:ascii="宋体"/>
                <w:b/>
                <w:color w:val="FF0000"/>
                <w:szCs w:val="21"/>
                <w:lang w:val="en-US" w:eastAsia="zh-CN"/>
              </w:rPr>
              <w:t>+</w:t>
            </w:r>
            <w:r>
              <w:rPr>
                <w:rFonts w:hint="eastAsia" w:ascii="宋体"/>
                <w:b/>
                <w:color w:val="FF0000"/>
                <w:szCs w:val="21"/>
              </w:rPr>
              <w:t>含环保车+</w:t>
            </w:r>
            <w:r>
              <w:rPr>
                <w:rFonts w:hint="eastAsia" w:ascii="宋体"/>
                <w:b/>
                <w:color w:val="FF0000"/>
                <w:szCs w:val="21"/>
                <w:lang w:eastAsia="zh-CN"/>
              </w:rPr>
              <w:t>百龙天梯单程</w:t>
            </w:r>
            <w:r>
              <w:rPr>
                <w:rFonts w:hint="eastAsia" w:ascii="宋体"/>
                <w:b/>
                <w:color w:val="FF0000"/>
                <w:szCs w:val="21"/>
                <w:lang w:val="en-US" w:eastAsia="zh-CN"/>
              </w:rPr>
              <w:t>+天子山索道单程+</w:t>
            </w:r>
            <w:r>
              <w:rPr>
                <w:rFonts w:hint="eastAsia" w:ascii="宋体"/>
                <w:b/>
                <w:color w:val="FF0000"/>
                <w:szCs w:val="21"/>
                <w:lang w:eastAsia="zh-CN"/>
              </w:rPr>
              <w:t>天门山景区大门票</w:t>
            </w:r>
            <w:r>
              <w:rPr>
                <w:rFonts w:hint="eastAsia" w:ascii="宋体"/>
                <w:b/>
                <w:color w:val="FF0000"/>
                <w:szCs w:val="21"/>
                <w:lang w:val="en-US" w:eastAsia="zh-CN"/>
              </w:rPr>
              <w:t>（内含单程环保车+单程大索道）</w:t>
            </w:r>
            <w:r>
              <w:rPr>
                <w:rFonts w:hint="eastAsia" w:ascii="宋体"/>
                <w:b/>
                <w:color w:val="FF0000"/>
                <w:szCs w:val="21"/>
              </w:rPr>
              <w:t>；</w:t>
            </w:r>
            <w:r>
              <w:rPr>
                <w:rFonts w:hint="eastAsia" w:ascii="宋体"/>
                <w:b/>
                <w:color w:val="002060"/>
                <w:szCs w:val="21"/>
              </w:rPr>
              <w:t>赠送：濯水古镇游览+墨戎苗寨门票</w:t>
            </w:r>
            <w:r>
              <w:rPr>
                <w:rFonts w:hint="eastAsia" w:ascii="宋体"/>
                <w:b/>
                <w:color w:val="FF0000"/>
                <w:szCs w:val="21"/>
              </w:rPr>
              <w:t>；</w:t>
            </w:r>
            <w:r>
              <w:rPr>
                <w:rFonts w:hint="eastAsia" w:ascii="宋体"/>
                <w:color w:val="000000"/>
                <w:szCs w:val="21"/>
                <w:lang w:val="zh-CN"/>
              </w:rPr>
              <w:t>不含其它小交通或小景点门票；</w:t>
            </w:r>
            <w:r>
              <w:rPr>
                <w:rFonts w:hint="eastAsia"/>
                <w:color w:val="000000"/>
              </w:rPr>
              <w:t>（</w:t>
            </w:r>
            <w:r>
              <w:rPr>
                <w:rFonts w:hint="eastAsia" w:ascii="宋体"/>
                <w:b/>
                <w:color w:val="000000"/>
                <w:szCs w:val="21"/>
                <w:lang w:val="zh-CN"/>
              </w:rPr>
              <w:t>本打包价格已折算所有门票优惠，任何证件不再次享受优惠或免票；老年人参团请客人持有效证件，旅行社也不加收费用</w:t>
            </w:r>
            <w:r>
              <w:rPr>
                <w:rFonts w:hint="eastAsia" w:ascii="宋体"/>
                <w:bCs/>
                <w:color w:val="000000"/>
                <w:szCs w:val="21"/>
                <w:lang w:val="zh-CN"/>
              </w:rPr>
              <w:t>），</w:t>
            </w:r>
            <w:r>
              <w:rPr>
                <w:rFonts w:hint="eastAsia" w:ascii="宋体"/>
                <w:b/>
                <w:color w:val="000000"/>
                <w:szCs w:val="21"/>
                <w:lang w:val="zh-CN"/>
              </w:rPr>
              <w:t>赠送景点无优惠无免票，不去也无退费；</w:t>
            </w:r>
            <w:r>
              <w:rPr>
                <w:rFonts w:hint="eastAsia" w:ascii="宋体"/>
                <w:b/>
                <w:bCs w:val="0"/>
                <w:color w:val="FF0000"/>
                <w:sz w:val="28"/>
                <w:szCs w:val="28"/>
                <w:lang w:eastAsia="zh-CN"/>
              </w:rPr>
              <w:t>报名此团须要按本合同接受此项约定；</w:t>
            </w:r>
          </w:p>
          <w:p>
            <w:pPr>
              <w:spacing w:line="440" w:lineRule="exact"/>
              <w:rPr>
                <w:color w:val="000000"/>
              </w:rPr>
            </w:pPr>
            <w:r>
              <w:rPr>
                <w:rFonts w:hint="eastAsia"/>
              </w:rPr>
              <w:t>3、住宿：当地普通旅游宾馆双人间（独卫、彩电/产生单男女由我社调配三人间或由客人补足房差）限时热水（一般为：晚上18:30——11:00左右有热水，夏季早上无热水，冬季早上有热水，导游会根据具体酒店准确告知）；如果需要开放空调；请自行与酒店协调及缴费）；</w:t>
            </w:r>
            <w:r>
              <w:rPr>
                <w:rFonts w:hint="eastAsia"/>
                <w:color w:val="FF0000"/>
              </w:rPr>
              <w:t>（湖南为提倡绿色环保，宾馆都不提供一次性洗漱用品，请游客自备）</w:t>
            </w:r>
            <w:r>
              <w:rPr>
                <w:rFonts w:hint="eastAsia"/>
              </w:rPr>
              <w:t>指定酒店如下：</w:t>
            </w:r>
            <w:r>
              <w:rPr>
                <w:rFonts w:hint="eastAsia"/>
                <w:color w:val="000000"/>
              </w:rPr>
              <w:t>张家界、凤凰为国家三线以下旅游城市，酒店各项标准偏低，主要以卫生舒适为主，提前做好心理准备哦！</w:t>
            </w:r>
          </w:p>
          <w:p>
            <w:pPr>
              <w:spacing w:line="440" w:lineRule="exact"/>
            </w:pPr>
            <w:r>
              <w:rPr>
                <w:rFonts w:hint="eastAsia"/>
              </w:rPr>
              <w:t>张家界市区酒店：</w:t>
            </w:r>
          </w:p>
          <w:p>
            <w:pPr>
              <w:spacing w:line="440" w:lineRule="exact"/>
            </w:pPr>
            <w:r>
              <w:rPr>
                <w:rFonts w:hint="eastAsia"/>
              </w:rPr>
              <w:t>经济等指定：天子酒店，金石酒店，文物宾馆，香江酒店、汇源宾馆华友宾馆  龙胜假日  森林大酒店  车站宾馆  凌晨商务宾馆 星辰宾馆  汇源宾馆  水利宾馆  油隆宾馆  维康酒店  佳瑞龙胜  ；</w:t>
            </w:r>
          </w:p>
          <w:p>
            <w:pPr>
              <w:spacing w:line="440" w:lineRule="exact"/>
            </w:pPr>
            <w:r>
              <w:rPr>
                <w:rFonts w:hint="eastAsia"/>
              </w:rPr>
              <w:t>标准等指定：华友宾馆  龙胜假日  森林大酒店  车站宾馆  凌晨商务宾馆 星辰宾馆  汇源宾馆  水利宾馆  油隆宾馆  维康酒店  佳瑞龙胜  星辰酒店  ；</w:t>
            </w:r>
          </w:p>
          <w:p>
            <w:pPr>
              <w:spacing w:line="440" w:lineRule="exact"/>
            </w:pPr>
            <w:r>
              <w:rPr>
                <w:rFonts w:hint="eastAsia"/>
              </w:rPr>
              <w:t>武陵源酒店：</w:t>
            </w:r>
          </w:p>
          <w:p>
            <w:pPr>
              <w:spacing w:line="440" w:lineRule="exact"/>
            </w:pPr>
            <w:r>
              <w:rPr>
                <w:rFonts w:hint="eastAsia"/>
              </w:rPr>
              <w:t>经济等指定：文苑山庄 艳阳山 庄武林贵宾楼 武龙酒店 富豪酒店 龙腾酒店 鸿雁山庄 锦华酒店绿源酒店</w:t>
            </w:r>
          </w:p>
          <w:p>
            <w:pPr>
              <w:spacing w:line="440" w:lineRule="exact"/>
            </w:pPr>
            <w:r>
              <w:rPr>
                <w:rFonts w:hint="eastAsia"/>
              </w:rPr>
              <w:t>标准等指定：恒祥酒店  同福宾馆  科达宾馆  京华山庄  泉新酒店  聚贤山庄  长沙银河  九龙山庄</w:t>
            </w:r>
          </w:p>
          <w:p>
            <w:pPr>
              <w:spacing w:line="440" w:lineRule="exact"/>
            </w:pPr>
            <w:r>
              <w:rPr>
                <w:rFonts w:hint="eastAsia"/>
              </w:rPr>
              <w:t xml:space="preserve">安琪商务  方运宾馆  湘溪大酒店  飞龙酒店  文杰商务  富泉酒店  德胜酒店  宝庆大酒店  </w:t>
            </w:r>
          </w:p>
          <w:p>
            <w:pPr>
              <w:spacing w:line="440" w:lineRule="exact"/>
            </w:pPr>
            <w:r>
              <w:rPr>
                <w:rFonts w:hint="eastAsia"/>
              </w:rPr>
              <w:t>大维酒店 时代商务酒店  山水快捷酒店  深源宾馆  天喜宾馆  添裕宾馆  宝峰山庄  鹏程酒店</w:t>
            </w:r>
          </w:p>
          <w:p>
            <w:pPr>
              <w:numPr>
                <w:ilvl w:val="0"/>
                <w:numId w:val="1"/>
              </w:numPr>
              <w:spacing w:line="440" w:lineRule="exact"/>
              <w:rPr>
                <w:rFonts w:hint="eastAsia" w:ascii="宋体" w:hAnsi="宋体" w:cs="Arial"/>
                <w:szCs w:val="21"/>
              </w:rPr>
            </w:pPr>
            <w:r>
              <w:rPr>
                <w:rFonts w:hint="eastAsia"/>
              </w:rPr>
              <w:t>膳食：4</w:t>
            </w:r>
            <w:r>
              <w:rPr>
                <w:rFonts w:hint="eastAsia" w:ascii="宋体" w:hAnsi="宋体" w:cs="Arial"/>
                <w:szCs w:val="21"/>
              </w:rPr>
              <w:t>早</w:t>
            </w:r>
            <w:r>
              <w:rPr>
                <w:rFonts w:hint="eastAsia" w:ascii="宋体" w:hAnsi="宋体" w:cs="Arial"/>
                <w:szCs w:val="21"/>
                <w:lang w:val="en-US" w:eastAsia="zh-CN"/>
              </w:rPr>
              <w:t>8</w:t>
            </w:r>
            <w:r>
              <w:rPr>
                <w:rFonts w:hint="eastAsia" w:ascii="宋体" w:hAnsi="宋体" w:cs="Arial"/>
                <w:szCs w:val="21"/>
              </w:rPr>
              <w:t>正（早餐6元/人</w:t>
            </w:r>
            <w:r>
              <w:rPr>
                <w:rFonts w:hint="eastAsia" w:ascii="宋体" w:hAnsi="宋体" w:cs="宋体"/>
                <w:color w:val="000000"/>
                <w:szCs w:val="21"/>
              </w:rPr>
              <w:t>；</w:t>
            </w:r>
            <w:r>
              <w:rPr>
                <w:rFonts w:hint="eastAsia" w:ascii="宋体" w:hAnsi="宋体" w:cs="Arial"/>
                <w:szCs w:val="21"/>
              </w:rPr>
              <w:t>正餐15元/人/正餐、团队正餐十人围桌、八菜一汤，不足十人菜数相应减少；</w:t>
            </w:r>
          </w:p>
          <w:p>
            <w:pPr>
              <w:spacing w:line="440" w:lineRule="exact"/>
              <w:rPr>
                <w:rFonts w:hint="eastAsia"/>
              </w:rPr>
            </w:pPr>
            <w:r>
              <w:rPr>
                <w:rFonts w:hint="eastAsia" w:ascii="宋体" w:hAnsi="宋体" w:cs="Arial"/>
                <w:szCs w:val="21"/>
                <w:lang w:val="en-US" w:eastAsia="zh-CN"/>
              </w:rPr>
              <w:t xml:space="preserve">         </w:t>
            </w:r>
            <w:r>
              <w:rPr>
                <w:rFonts w:hint="eastAsia" w:ascii="宋体" w:hAnsi="宋体" w:cs="Arial"/>
                <w:b/>
                <w:bCs/>
                <w:color w:val="FF0000"/>
                <w:szCs w:val="21"/>
                <w:lang w:val="en-US" w:eastAsia="zh-CN"/>
              </w:rPr>
              <w:t xml:space="preserve"> 其中1个正餐升级为邓家堡——长桌宴或三下锅；</w:t>
            </w:r>
            <w:r>
              <w:rPr>
                <w:rFonts w:hint="eastAsia" w:ascii="宋体" w:hAnsi="宋体" w:cs="宋体"/>
                <w:color w:val="000000"/>
                <w:szCs w:val="21"/>
              </w:rPr>
              <w:t>如自动放弃用餐，费用不退</w:t>
            </w:r>
            <w:r>
              <w:rPr>
                <w:rFonts w:hint="eastAsia" w:ascii="宋体" w:hAnsi="宋体" w:cs="Arial"/>
                <w:szCs w:val="21"/>
              </w:rPr>
              <w:t>；</w:t>
            </w:r>
            <w:r>
              <w:rPr>
                <w:rFonts w:hint="eastAsia"/>
              </w:rPr>
              <w:t>张家界因为特殊的风俗</w:t>
            </w:r>
          </w:p>
          <w:p>
            <w:pPr>
              <w:spacing w:line="440" w:lineRule="exact"/>
              <w:rPr>
                <w:b/>
                <w:color w:val="FF0000"/>
              </w:rPr>
            </w:pPr>
            <w:r>
              <w:rPr>
                <w:rFonts w:hint="eastAsia"/>
                <w:lang w:val="en-US" w:eastAsia="zh-CN"/>
              </w:rPr>
              <w:t xml:space="preserve">          </w:t>
            </w:r>
            <w:r>
              <w:rPr>
                <w:rFonts w:hint="eastAsia"/>
              </w:rPr>
              <w:t xml:space="preserve">习惯行成了特殊的行业规定：入住张家界的酒店 必须要在本酒店消费晚餐） </w:t>
            </w:r>
          </w:p>
          <w:p>
            <w:pPr>
              <w:spacing w:line="440" w:lineRule="exact"/>
              <w:ind w:left="945" w:hanging="945" w:hangingChars="450"/>
            </w:pPr>
            <w:r>
              <w:rPr>
                <w:rFonts w:hint="eastAsia"/>
              </w:rPr>
              <w:t>5、导游：持有效证件，挂牌上岗，热情服务；（湖南导游 工资标准：200元/天/团），重庆工作人员送团；当地导游当地接送团；</w:t>
            </w:r>
          </w:p>
          <w:p>
            <w:pPr>
              <w:spacing w:line="440" w:lineRule="exact"/>
              <w:ind w:left="945" w:hanging="945" w:hangingChars="450"/>
            </w:pPr>
            <w:r>
              <w:rPr>
                <w:rFonts w:hint="eastAsia"/>
              </w:rPr>
              <w:t>6、小孩：12岁以下为儿童，报价只含半餐、导服、当地旅游车位；其余产生如门票，住宿等请客人自理）</w:t>
            </w:r>
          </w:p>
          <w:p>
            <w:pPr>
              <w:ind w:left="-580" w:leftChars="-472" w:right="-1042" w:rightChars="-496" w:hanging="411" w:hangingChars="196"/>
            </w:pPr>
            <w:r>
              <w:rPr>
                <w:rFonts w:hint="eastAsia"/>
              </w:rPr>
              <w:t>特别提示：</w:t>
            </w:r>
            <w:r>
              <w:rPr>
                <w:rFonts w:hint="eastAsia"/>
                <w:b/>
                <w:color w:val="FF0000"/>
                <w:szCs w:val="21"/>
              </w:rPr>
              <w:t>特别约定：12—24岁的按成人操作 ，在成人的基础上+</w:t>
            </w:r>
            <w:r>
              <w:rPr>
                <w:rFonts w:hint="eastAsia"/>
                <w:b/>
                <w:color w:val="FF0000"/>
                <w:szCs w:val="21"/>
                <w:lang w:val="en-US" w:eastAsia="zh-CN"/>
              </w:rPr>
              <w:t>2</w:t>
            </w:r>
            <w:r>
              <w:rPr>
                <w:rFonts w:hint="eastAsia"/>
                <w:b/>
                <w:color w:val="FF0000"/>
                <w:szCs w:val="21"/>
              </w:rPr>
              <w:t>00元/人</w:t>
            </w:r>
          </w:p>
          <w:p>
            <w:pPr>
              <w:spacing w:line="440" w:lineRule="exact"/>
            </w:pPr>
            <w:r>
              <w:rPr>
                <w:rFonts w:hint="eastAsia"/>
              </w:rPr>
              <w:t xml:space="preserve">7、购物：不强制消费客人自行购物时，请细心斟酌，以免上当受骗；如果发现上当受骗，请及时报警张家界报警电话：0744-11吉首报警电话：0743-110   </w:t>
            </w:r>
          </w:p>
          <w:p>
            <w:pPr>
              <w:spacing w:line="440" w:lineRule="exact"/>
              <w:rPr>
                <w:rFonts w:ascii="宋体" w:hAnsi="宋体"/>
                <w:szCs w:val="21"/>
              </w:rPr>
            </w:pPr>
            <w:r>
              <w:rPr>
                <w:rFonts w:hint="eastAsia"/>
                <w:b/>
                <w:color w:val="FF0000"/>
                <w:szCs w:val="21"/>
              </w:rPr>
              <w:t>8:出团前3天临时退团取消计划的，客人补偿车位损失</w:t>
            </w:r>
            <w:r>
              <w:rPr>
                <w:rFonts w:hint="eastAsia"/>
                <w:b/>
                <w:color w:val="FF0000"/>
                <w:szCs w:val="21"/>
                <w:lang w:val="en-US" w:eastAsia="zh-CN"/>
              </w:rPr>
              <w:t>400</w:t>
            </w:r>
            <w:r>
              <w:rPr>
                <w:rFonts w:hint="eastAsia"/>
                <w:b/>
                <w:color w:val="FF0000"/>
                <w:szCs w:val="21"/>
              </w:rPr>
              <w:t>元</w:t>
            </w:r>
            <w:r>
              <w:rPr>
                <w:b/>
                <w:color w:val="FF0000"/>
                <w:szCs w:val="21"/>
              </w:rPr>
              <w:t>/</w:t>
            </w:r>
            <w:r>
              <w:rPr>
                <w:rFonts w:hint="eastAsia"/>
                <w:b/>
                <w:color w:val="FF0000"/>
                <w:szCs w:val="21"/>
              </w:rPr>
              <w:t>人，其它损失按旅游合同约定补偿；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10785" w:type="dxa"/>
            <w:tcBorders>
              <w:top w:val="dashSmallGap" w:color="auto" w:sz="4" w:space="0"/>
              <w:left w:val="thinThickSmallGap" w:color="auto" w:sz="12" w:space="0"/>
              <w:right w:val="thinThickSmallGap" w:color="auto" w:sz="12" w:space="0"/>
            </w:tcBorders>
          </w:tcPr>
          <w:p>
            <w:pPr>
              <w:pStyle w:val="10"/>
              <w:spacing w:line="360" w:lineRule="exact"/>
              <w:rPr>
                <w:rFonts w:ascii="华文楷体" w:hAnsi="华文楷体" w:eastAsia="华文楷体"/>
                <w:b/>
                <w:bCs/>
                <w:sz w:val="24"/>
                <w:szCs w:val="24"/>
              </w:rPr>
            </w:pPr>
            <w:r>
              <w:rPr>
                <w:rFonts w:hint="eastAsia" w:ascii="华文楷体" w:hAnsi="华文楷体" w:eastAsia="华文楷体"/>
                <w:b/>
                <w:bCs/>
                <w:sz w:val="24"/>
                <w:szCs w:val="24"/>
              </w:rPr>
              <w:t>特别提醒：</w:t>
            </w:r>
          </w:p>
          <w:p>
            <w:pPr>
              <w:pStyle w:val="10"/>
              <w:spacing w:line="320" w:lineRule="exact"/>
              <w:jc w:val="left"/>
              <w:rPr>
                <w:rFonts w:ascii="宋体" w:hAnsi="宋体"/>
              </w:rPr>
            </w:pPr>
            <w:r>
              <w:rPr>
                <w:rFonts w:hint="eastAsia" w:ascii="宋体" w:hAnsi="宋体"/>
              </w:rPr>
              <w:t>1、</w:t>
            </w:r>
            <w:r>
              <w:t>游客不得参观或者参与违反我国法律、法规。社会公德和旅游目的地的相关法律、风俗习惯、项目或者活动</w:t>
            </w:r>
            <w:r>
              <w:rPr>
                <w:rFonts w:hint="eastAsia" w:ascii="宋体" w:hAnsi="宋体"/>
              </w:rPr>
              <w:t>。</w:t>
            </w:r>
          </w:p>
          <w:p>
            <w:pPr>
              <w:spacing w:line="320" w:lineRule="exact"/>
              <w:ind w:left="210" w:hanging="210" w:hangingChars="100"/>
              <w:rPr>
                <w:rFonts w:ascii="宋体" w:hAnsi="宋体"/>
                <w:color w:val="000000"/>
                <w:szCs w:val="21"/>
              </w:rPr>
            </w:pPr>
            <w:r>
              <w:rPr>
                <w:rFonts w:hint="eastAsia" w:ascii="宋体" w:hAnsi="宋体"/>
                <w:color w:val="000000"/>
                <w:szCs w:val="21"/>
              </w:rPr>
              <w:t>2、因人力不可抗拒因素（如：自然灾害、航空、铁路部门、政治形势或政府机关制定的有普遍约束力的法规、命令、特殊事故等）或客人自身遇到的客观原因导致的（误机、车、船、行程受阻、延误），我社不承担赔偿责任。</w:t>
            </w:r>
          </w:p>
          <w:p>
            <w:pPr>
              <w:pStyle w:val="10"/>
              <w:spacing w:line="320" w:lineRule="exact"/>
              <w:jc w:val="left"/>
              <w:rPr>
                <w:rFonts w:ascii="宋体" w:hAnsi="宋体"/>
              </w:rPr>
            </w:pPr>
            <w:r>
              <w:rPr>
                <w:rFonts w:hint="eastAsia"/>
              </w:rPr>
              <w:t>3、 旅行证件：成人持有效期内身份证，16周岁以下儿童持户口本；</w:t>
            </w:r>
          </w:p>
          <w:p>
            <w:pPr>
              <w:spacing w:line="320" w:lineRule="exact"/>
              <w:rPr>
                <w:rFonts w:ascii="宋体" w:hAnsi="宋体"/>
                <w:szCs w:val="21"/>
              </w:rPr>
            </w:pPr>
            <w:r>
              <w:rPr>
                <w:rFonts w:hint="eastAsia" w:ascii="宋体" w:hAnsi="宋体"/>
                <w:szCs w:val="21"/>
              </w:rPr>
              <w:t>4、旅游者应确保身体健康，保证自身条件能够完成行程；未满2周岁或年满70周岁的，有心肺脑血管病听视力障碍的，不宜长途及高原旅行的，既有病史和身体残障的，均不适合参加；任何隐瞒造成的后果由旅游者自行承担。</w:t>
            </w:r>
          </w:p>
          <w:p>
            <w:pPr>
              <w:spacing w:line="320" w:lineRule="exact"/>
              <w:rPr>
                <w:rFonts w:ascii="宋体" w:hAnsi="宋体"/>
                <w:szCs w:val="21"/>
              </w:rPr>
            </w:pPr>
            <w:r>
              <w:rPr>
                <w:rFonts w:hint="eastAsia" w:ascii="宋体" w:hAnsi="宋体"/>
                <w:szCs w:val="21"/>
              </w:rPr>
              <w:t>5、此产品为全国散客拼团，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spacing w:line="320" w:lineRule="exact"/>
              <w:rPr>
                <w:rFonts w:ascii="宋体" w:hAnsi="宋体"/>
                <w:szCs w:val="21"/>
              </w:rPr>
            </w:pPr>
            <w:r>
              <w:rPr>
                <w:rFonts w:hint="eastAsia" w:ascii="宋体" w:hAnsi="宋体"/>
                <w:szCs w:val="21"/>
              </w:rPr>
              <w:t>6、出行前请提前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spacing w:line="320" w:lineRule="exact"/>
              <w:rPr>
                <w:rFonts w:ascii="宋体" w:hAnsi="宋体"/>
                <w:color w:val="000000"/>
                <w:szCs w:val="21"/>
              </w:rPr>
            </w:pPr>
            <w:r>
              <w:rPr>
                <w:rFonts w:hint="eastAsia" w:ascii="宋体" w:hAnsi="宋体"/>
                <w:szCs w:val="21"/>
              </w:rPr>
              <w:t>7、行程中未经协商的擅自离团，视同旅游者违约，未完成部分将被视为自行放弃，我社不再退费，并不予承担旅游者由此产生的额外费用。正常的项目退费（门票，住宿）以我社折扣价为标准，均不以挂牌价为准。</w:t>
            </w:r>
          </w:p>
          <w:p>
            <w:pPr>
              <w:spacing w:line="320" w:lineRule="exact"/>
              <w:rPr>
                <w:rFonts w:ascii="宋体" w:hAnsi="宋体"/>
                <w:color w:val="000000"/>
                <w:szCs w:val="21"/>
              </w:rPr>
            </w:pPr>
            <w:r>
              <w:rPr>
                <w:rFonts w:hint="eastAsia" w:ascii="宋体" w:hAnsi="宋体"/>
                <w:szCs w:val="21"/>
              </w:rPr>
              <w:t>8、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pStyle w:val="10"/>
              <w:spacing w:line="320" w:lineRule="exact"/>
              <w:jc w:val="left"/>
              <w:rPr>
                <w:rFonts w:ascii="宋体" w:hAnsi="宋体"/>
              </w:rPr>
            </w:pPr>
            <w:r>
              <w:rPr>
                <w:rFonts w:hint="eastAsia" w:ascii="宋体" w:hAnsi="宋体"/>
                <w:color w:val="000000"/>
              </w:rPr>
              <w:t>9、游客意见以乙方发放的游客(或代表)填写的(游客意见反馈表)为准,请游客本着公平、公正的原则认真填写，游客不填视为放弃，恕不受理游客虚填或不填反馈表而产生的后续争议。游客在旅游过程中有对服务不满意的地方，敬请在当地提出合理要求，以便在现场核实、及时处理。</w:t>
            </w:r>
          </w:p>
          <w:p>
            <w:pPr>
              <w:pStyle w:val="11"/>
              <w:spacing w:line="360" w:lineRule="exact"/>
              <w:rPr>
                <w:rFonts w:ascii="华文楷体" w:hAnsi="华文楷体" w:eastAsia="华文楷体"/>
                <w:b/>
                <w:bCs/>
                <w:sz w:val="24"/>
                <w:szCs w:val="24"/>
              </w:rPr>
            </w:pPr>
            <w:r>
              <w:rPr>
                <w:rFonts w:hint="eastAsia" w:ascii="华文楷体" w:hAnsi="华文楷体" w:eastAsia="华文楷体"/>
                <w:b/>
                <w:bCs/>
                <w:sz w:val="24"/>
                <w:szCs w:val="24"/>
              </w:rPr>
              <w:t>安全提示及注意事项：</w:t>
            </w:r>
          </w:p>
          <w:p>
            <w:pPr>
              <w:pStyle w:val="10"/>
              <w:spacing w:line="360" w:lineRule="exact"/>
              <w:jc w:val="left"/>
              <w:rPr>
                <w:rFonts w:ascii="宋体" w:hAnsi="宋体"/>
                <w:sz w:val="18"/>
                <w:szCs w:val="18"/>
              </w:rPr>
            </w:pPr>
            <w:r>
              <w:rPr>
                <w:rFonts w:hint="eastAsia"/>
              </w:rPr>
              <w:t>1、报名时请留下您在旅游期间使用的手机号码，方便导游用短信与您联络。</w:t>
            </w:r>
            <w:r>
              <w:rPr>
                <w:rFonts w:hint="eastAsia"/>
              </w:rPr>
              <w:br w:type="textWrapping"/>
            </w:r>
            <w:r>
              <w:rPr>
                <w:rFonts w:hint="eastAsia"/>
              </w:rPr>
              <w:t>2、晚间休息，注意检查房门、窗是否关好，贵重物品可放在酒店保险柜或贴身保管。</w:t>
            </w:r>
            <w:r>
              <w:rPr>
                <w:rFonts w:hint="eastAsia"/>
              </w:rPr>
              <w:br w:type="textWrapping"/>
            </w:r>
            <w:r>
              <w:rPr>
                <w:rFonts w:hint="eastAsia"/>
              </w:rPr>
              <w:t>3、身份证件及贵重物品随身携带，请勿交给他人或留在车上、房间内。行走在街上特别注意小偷、抢劫者，遇紧急情况，尽快报警或通知领队、导游。</w:t>
            </w:r>
            <w:r>
              <w:rPr>
                <w:rFonts w:hint="eastAsia"/>
              </w:rPr>
              <w:br w:type="textWrapping"/>
            </w:r>
            <w:r>
              <w:rPr>
                <w:rFonts w:hint="eastAsia"/>
              </w:rPr>
              <w:t>4、下车是请记住车号、车型。如迷路请站在曾经走过的地方等候、切不可到处乱跑，最稳当是随身携带酒店卡，在迷路是打的回酒店。</w:t>
            </w:r>
            <w:r>
              <w:rPr>
                <w:rFonts w:hint="eastAsia"/>
              </w:rPr>
              <w:br w:type="textWrapping"/>
            </w:r>
            <w:r>
              <w:rPr>
                <w:rFonts w:hint="eastAsia"/>
              </w:rPr>
              <w:t>5、在参加活动时，一定要听从号令指挥，排位、坐落等有序进行，预留有足够安全空间，避免拥挤或推搡发生挤压、拉伤、跌伤、落水、坠落等意外事件，注意保持安全间距。不要过于留恋景点或购物点而导致掉队或拖延，听从导游和团队领导的指挥和安排，按时到达指定地点集合,按时上车，避免耽误行程。不要单独行动，如有个人临时的活动安排或路线变化，必需提前征求领队和导游同意。</w:t>
            </w:r>
          </w:p>
          <w:p>
            <w:pPr>
              <w:pStyle w:val="10"/>
              <w:spacing w:line="360" w:lineRule="exact"/>
              <w:rPr>
                <w:rFonts w:ascii="宋体" w:hAnsi="宋体"/>
              </w:rPr>
            </w:pPr>
            <w:r>
              <w:rPr>
                <w:rFonts w:hint="eastAsia" w:ascii="宋体" w:hAnsi="宋体"/>
              </w:rPr>
              <w:t>6、寻求紧急救援：遇有紧急事件，包括遗失、遇贼、意外受伤、急症、火警等等，或在当地与他人发生矛盾需要帮助时请及时告知导游，我社可以协助解决，也可拔打当地的0744-119、110、120等电话求援。</w:t>
            </w:r>
          </w:p>
          <w:p>
            <w:pPr>
              <w:pStyle w:val="10"/>
              <w:spacing w:line="360" w:lineRule="exact"/>
              <w:rPr>
                <w:rFonts w:ascii="宋体" w:hAnsi="宋体"/>
              </w:rPr>
            </w:pPr>
            <w:r>
              <w:rPr>
                <w:rFonts w:hint="eastAsia" w:ascii="宋体" w:hAnsi="宋体"/>
              </w:rPr>
              <w:t>7、游客在旅途中如意外受伤，应及时告知随团导游或签约门市。</w:t>
            </w:r>
          </w:p>
          <w:p>
            <w:pPr>
              <w:pStyle w:val="10"/>
              <w:spacing w:line="360" w:lineRule="exact"/>
              <w:rPr>
                <w:rFonts w:ascii="宋体" w:hAnsi="宋体"/>
              </w:rPr>
            </w:pPr>
            <w:r>
              <w:rPr>
                <w:rFonts w:hint="eastAsia" w:ascii="宋体" w:hAnsi="宋体"/>
              </w:rPr>
              <w:t>8、游客意外受伤须在县级以上的正规医院进行治疗，且是医保用药范围内用药。</w:t>
            </w:r>
          </w:p>
          <w:p>
            <w:pPr>
              <w:pStyle w:val="10"/>
              <w:spacing w:line="360" w:lineRule="exact"/>
              <w:rPr>
                <w:rFonts w:ascii="宋体" w:hAnsi="宋体"/>
              </w:rPr>
            </w:pPr>
            <w:r>
              <w:rPr>
                <w:rFonts w:hint="eastAsia" w:ascii="宋体" w:hAnsi="宋体"/>
              </w:rPr>
              <w:t>9、门（急）诊治疗以保险期间届满的次日起十五日为限，住院治疗以保险期间届满的次日起九十日为限。</w:t>
            </w:r>
          </w:p>
          <w:p>
            <w:pPr>
              <w:pStyle w:val="10"/>
              <w:spacing w:line="360" w:lineRule="exact"/>
              <w:rPr>
                <w:rFonts w:ascii="宋体" w:hAnsi="宋体"/>
              </w:rPr>
            </w:pPr>
            <w:r>
              <w:rPr>
                <w:rFonts w:hint="eastAsia" w:ascii="宋体" w:hAnsi="宋体"/>
              </w:rPr>
              <w:t>10、旅行社代为游客购买旅游人员意外伤害保险，如出现意外伤害，均由游客自行垫付医疗费后，根据保险公司理赔相关规定进行报销。</w:t>
            </w:r>
          </w:p>
          <w:p>
            <w:pPr>
              <w:pStyle w:val="10"/>
              <w:spacing w:line="360" w:lineRule="exact"/>
              <w:rPr>
                <w:rFonts w:ascii="宋体" w:hAnsi="宋体"/>
              </w:rPr>
            </w:pPr>
            <w:r>
              <w:rPr>
                <w:rFonts w:hint="eastAsia" w:ascii="宋体" w:hAnsi="宋体"/>
                <w:b/>
                <w:bCs/>
              </w:rPr>
              <w:t>旅</w:t>
            </w:r>
            <w:r>
              <w:rPr>
                <w:rFonts w:hint="eastAsia" w:ascii="宋体" w:hAnsi="宋体"/>
                <w:b/>
                <w:bCs/>
                <w:sz w:val="24"/>
                <w:szCs w:val="24"/>
              </w:rPr>
              <w:t>游目的地须知：</w:t>
            </w:r>
          </w:p>
          <w:p>
            <w:pPr>
              <w:pStyle w:val="10"/>
              <w:spacing w:line="360" w:lineRule="exact"/>
              <w:rPr>
                <w:rFonts w:ascii="宋体" w:hAnsi="宋体"/>
              </w:rPr>
            </w:pPr>
            <w:r>
              <w:rPr>
                <w:rFonts w:hint="eastAsia" w:ascii="宋体" w:hAnsi="宋体"/>
                <w:sz w:val="18"/>
                <w:szCs w:val="18"/>
              </w:rPr>
              <w:t xml:space="preserve"> </w:t>
            </w:r>
            <w:r>
              <w:rPr>
                <w:rFonts w:hint="eastAsia" w:ascii="宋体" w:hAnsi="宋体"/>
              </w:rPr>
              <w:t>湖南、张家界、凤凰为土家族，苗族等少数名族聚居地区，民俗强悍，请尊重少数民族风俗和习惯。</w:t>
            </w:r>
          </w:p>
          <w:p>
            <w:pPr>
              <w:pStyle w:val="10"/>
              <w:spacing w:line="360" w:lineRule="exact"/>
              <w:rPr>
                <w:rFonts w:ascii="宋体" w:hAnsi="宋体"/>
              </w:rPr>
            </w:pPr>
            <w:r>
              <w:rPr>
                <w:rFonts w:hint="eastAsia" w:ascii="宋体" w:hAnsi="宋体"/>
              </w:rPr>
              <w:t>1苗族于土家族一般称呼女性为“阿妹”、男性则为“阿哥”。切忌称呼女性为“小姐”这在苗族人心中是大忌。</w:t>
            </w:r>
          </w:p>
          <w:p>
            <w:pPr>
              <w:pStyle w:val="10"/>
              <w:spacing w:line="360" w:lineRule="exact"/>
              <w:rPr>
                <w:rFonts w:ascii="宋体" w:hAnsi="宋体"/>
              </w:rPr>
            </w:pPr>
            <w:r>
              <w:rPr>
                <w:rFonts w:hint="eastAsia" w:ascii="宋体" w:hAnsi="宋体"/>
              </w:rPr>
              <w:t>2、进入当地的农家乐，有以下几点需要注意：</w:t>
            </w:r>
            <w:r>
              <w:rPr>
                <w:rFonts w:hint="eastAsia" w:ascii="宋体" w:hAnsi="宋体"/>
              </w:rPr>
              <w:br w:type="textWrapping"/>
            </w:r>
            <w:r>
              <w:rPr>
                <w:rFonts w:hint="eastAsia" w:ascii="宋体" w:hAnsi="宋体"/>
              </w:rPr>
              <w:t>（1） 不要打张开的伞进人家的门。</w:t>
            </w:r>
            <w:r>
              <w:rPr>
                <w:rFonts w:hint="eastAsia" w:ascii="宋体" w:hAnsi="宋体"/>
              </w:rPr>
              <w:br w:type="textWrapping"/>
            </w:r>
            <w:r>
              <w:rPr>
                <w:rFonts w:hint="eastAsia" w:ascii="宋体" w:hAnsi="宋体"/>
              </w:rPr>
              <w:t>（2） 不要 随便踩人家的门槛。</w:t>
            </w:r>
            <w:r>
              <w:rPr>
                <w:rFonts w:hint="eastAsia" w:ascii="宋体" w:hAnsi="宋体"/>
              </w:rPr>
              <w:br w:type="textWrapping"/>
            </w:r>
            <w:r>
              <w:rPr>
                <w:rFonts w:hint="eastAsia" w:ascii="宋体" w:hAnsi="宋体"/>
              </w:rPr>
              <w:t>（3） 到 别人家做客时，男女不能同房同宿。</w:t>
            </w:r>
            <w:r>
              <w:rPr>
                <w:rFonts w:hint="eastAsia" w:ascii="宋体" w:hAnsi="宋体"/>
              </w:rPr>
              <w:br w:type="textWrapping"/>
            </w:r>
            <w:r>
              <w:rPr>
                <w:rFonts w:hint="eastAsia" w:ascii="宋体" w:hAnsi="宋体"/>
              </w:rPr>
              <w:t>（4） 到苗家做客不 要 踩别人的三脚架，不 要 坐正堂主位。</w:t>
            </w:r>
            <w:r>
              <w:rPr>
                <w:rFonts w:hint="eastAsia" w:ascii="宋体" w:hAnsi="宋体"/>
              </w:rPr>
              <w:br w:type="textWrapping"/>
            </w:r>
            <w:r>
              <w:rPr>
                <w:rFonts w:hint="eastAsia" w:ascii="宋体" w:hAnsi="宋体"/>
              </w:rPr>
              <w:t>（5） 苗寨里尽量不要 和已婚妇女套近乎。</w:t>
            </w:r>
            <w:r>
              <w:rPr>
                <w:rFonts w:hint="eastAsia" w:ascii="宋体" w:hAnsi="宋体"/>
              </w:rPr>
              <w:br w:type="textWrapping"/>
            </w:r>
            <w:r>
              <w:rPr>
                <w:rFonts w:hint="eastAsia" w:ascii="宋体" w:hAnsi="宋体"/>
              </w:rPr>
              <w:t>（6） 土家，苗家山寨不要随便打口哨。</w:t>
            </w:r>
          </w:p>
          <w:p>
            <w:pPr>
              <w:rPr>
                <w:rFonts w:ascii="宋体" w:hAnsi="宋体"/>
                <w:szCs w:val="21"/>
              </w:rPr>
            </w:pPr>
            <w:r>
              <w:rPr>
                <w:rFonts w:hint="eastAsia"/>
              </w:rPr>
              <w:t>3.土家族最忌讳36这个数字，也不要随意打听别人的年龄等。</w:t>
            </w:r>
          </w:p>
        </w:tc>
      </w:tr>
    </w:tbl>
    <w:p>
      <w:pPr>
        <w:rPr>
          <w:rFonts w:ascii="宋体" w:hAnsi="宋体" w:cs="宋体"/>
          <w:b/>
          <w:kern w:val="0"/>
          <w:sz w:val="24"/>
          <w:szCs w:val="24"/>
        </w:rPr>
      </w:pPr>
    </w:p>
    <w:p>
      <w:pPr>
        <w:pStyle w:val="10"/>
        <w:ind w:left="298" w:leftChars="0" w:hanging="298" w:hangingChars="166"/>
        <w:jc w:val="left"/>
        <w:rPr>
          <w:rFonts w:ascii="宋体" w:hAnsi="宋体"/>
          <w:sz w:val="18"/>
          <w:szCs w:val="18"/>
        </w:rPr>
      </w:pPr>
      <w:r>
        <w:rPr>
          <w:rFonts w:hint="eastAsia" w:ascii="宋体" w:hAnsi="宋体"/>
          <w:sz w:val="18"/>
          <w:szCs w:val="18"/>
        </w:rPr>
        <w:t xml:space="preserve"> </w:t>
      </w:r>
      <w:r>
        <w:rPr>
          <w:rFonts w:hint="eastAsia"/>
          <w:b/>
          <w:color w:val="FF0000"/>
          <w:sz w:val="24"/>
        </w:rPr>
        <w:t>后附：《</w:t>
      </w:r>
      <w:r>
        <w:rPr>
          <w:rFonts w:hint="eastAsia"/>
          <w:b/>
          <w:color w:val="FF0000"/>
          <w:sz w:val="28"/>
          <w:szCs w:val="28"/>
        </w:rPr>
        <w:t>旅游购物补充协议书》</w:t>
      </w:r>
    </w:p>
    <w:p>
      <w:pPr>
        <w:spacing w:line="0" w:lineRule="atLeast"/>
        <w:ind w:left="-426" w:leftChars="-337" w:hanging="282" w:hangingChars="117"/>
        <w:rPr>
          <w:b/>
          <w:color w:val="FF0000"/>
          <w:sz w:val="28"/>
          <w:szCs w:val="28"/>
        </w:rPr>
      </w:pPr>
      <w:r>
        <w:rPr>
          <w:rFonts w:hint="eastAsia" w:ascii="宋体" w:hAnsi="宋体"/>
          <w:b/>
          <w:color w:val="FF0000"/>
          <w:sz w:val="24"/>
        </w:rPr>
        <w:t xml:space="preserve">  《</w:t>
      </w:r>
      <w:r>
        <w:rPr>
          <w:rFonts w:hint="eastAsia"/>
          <w:b/>
          <w:color w:val="FF0000"/>
          <w:sz w:val="28"/>
          <w:szCs w:val="28"/>
        </w:rPr>
        <w:t>自费旅游项目补充协议书》《</w:t>
      </w:r>
      <w:r>
        <w:rPr>
          <w:rFonts w:hint="eastAsia" w:ascii="宋体" w:hAnsi="宋体"/>
          <w:b/>
          <w:color w:val="FF0000"/>
          <w:sz w:val="28"/>
          <w:szCs w:val="28"/>
        </w:rPr>
        <w:t>特别说明、注意事项和游客安全告知》</w:t>
      </w:r>
    </w:p>
    <w:p>
      <w:pPr>
        <w:ind w:firstLine="1940" w:firstLineChars="690"/>
        <w:rPr>
          <w:b/>
          <w:sz w:val="28"/>
          <w:szCs w:val="28"/>
        </w:rPr>
      </w:pPr>
      <w:r>
        <w:rPr>
          <w:rFonts w:hint="eastAsia"/>
          <w:b/>
          <w:sz w:val="28"/>
          <w:szCs w:val="28"/>
        </w:rPr>
        <w:t xml:space="preserve">       旅游购物安排补充协议书</w:t>
      </w:r>
    </w:p>
    <w:p>
      <w:pPr>
        <w:wordWrap w:val="0"/>
        <w:jc w:val="right"/>
        <w:rPr>
          <w:b/>
        </w:rPr>
      </w:pPr>
      <w:r>
        <w:rPr>
          <w:b/>
        </w:rPr>
        <w:t>编号：</w:t>
      </w:r>
      <w:r>
        <w:rPr>
          <w:rFonts w:hint="eastAsia"/>
          <w:b/>
        </w:rPr>
        <w:t>CQ</w:t>
      </w:r>
      <w:r>
        <w:rPr>
          <w:b/>
        </w:rPr>
        <w:t>-</w:t>
      </w:r>
      <w:r>
        <w:rPr>
          <w:rFonts w:hint="eastAsia"/>
          <w:b/>
        </w:rPr>
        <w:t>LM</w:t>
      </w:r>
      <w:r>
        <w:rPr>
          <w:b/>
        </w:rPr>
        <w:t>-0000</w:t>
      </w:r>
      <w:r>
        <w:rPr>
          <w:rFonts w:hint="eastAsia"/>
          <w:b/>
        </w:rPr>
        <w:t>1</w:t>
      </w:r>
    </w:p>
    <w:p>
      <w:pPr>
        <w:ind w:left="-2" w:leftChars="-270" w:hanging="565" w:hangingChars="201"/>
        <w:rPr>
          <w:b/>
          <w:sz w:val="28"/>
          <w:szCs w:val="28"/>
          <w:u w:val="single"/>
        </w:rPr>
      </w:pPr>
      <w:r>
        <w:rPr>
          <w:rFonts w:hint="eastAsia"/>
          <w:b/>
          <w:sz w:val="28"/>
          <w:szCs w:val="28"/>
        </w:rPr>
        <w:t>甲方（旅行社）：</w:t>
      </w:r>
      <w:r>
        <w:rPr>
          <w:rFonts w:hint="eastAsia"/>
          <w:b/>
          <w:sz w:val="28"/>
          <w:szCs w:val="28"/>
          <w:u w:val="single"/>
        </w:rPr>
        <w:t xml:space="preserve">                           </w:t>
      </w:r>
    </w:p>
    <w:p>
      <w:pPr>
        <w:ind w:left="-2" w:leftChars="-270" w:hanging="565" w:hangingChars="201"/>
        <w:rPr>
          <w:b/>
          <w:sz w:val="28"/>
          <w:szCs w:val="28"/>
          <w:u w:val="single"/>
        </w:rPr>
      </w:pPr>
      <w:r>
        <w:rPr>
          <w:rFonts w:hint="eastAsia"/>
          <w:b/>
          <w:sz w:val="28"/>
          <w:szCs w:val="28"/>
        </w:rPr>
        <w:t>乙方（旅游者）：</w:t>
      </w:r>
      <w:r>
        <w:rPr>
          <w:rFonts w:hint="eastAsia"/>
          <w:b/>
          <w:sz w:val="28"/>
          <w:szCs w:val="28"/>
          <w:u w:val="single"/>
        </w:rPr>
        <w:t xml:space="preserve">                           </w:t>
      </w:r>
    </w:p>
    <w:p>
      <w:pPr>
        <w:ind w:firstLine="360" w:firstLineChars="200"/>
        <w:rPr>
          <w:sz w:val="18"/>
          <w:szCs w:val="18"/>
        </w:rPr>
      </w:pPr>
      <w:r>
        <w:rPr>
          <w:rFonts w:hint="eastAsia"/>
          <w:sz w:val="18"/>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numPr>
          <w:ilvl w:val="0"/>
          <w:numId w:val="2"/>
        </w:numPr>
        <w:rPr>
          <w:szCs w:val="21"/>
        </w:rPr>
      </w:pPr>
      <w:r>
        <w:rPr>
          <w:rFonts w:hint="eastAsia"/>
          <w:szCs w:val="21"/>
        </w:rPr>
        <w:t>购物场所简述及安排</w:t>
      </w:r>
    </w:p>
    <w:p>
      <w:pPr>
        <w:rPr>
          <w:b/>
          <w:sz w:val="20"/>
        </w:rPr>
      </w:pPr>
    </w:p>
    <w:tbl>
      <w:tblPr>
        <w:tblStyle w:val="8"/>
        <w:tblpPr w:leftFromText="180" w:rightFromText="180" w:vertAnchor="text" w:horzAnchor="margin" w:tblpY="108"/>
        <w:tblOverlap w:val="never"/>
        <w:tblW w:w="97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2880"/>
        <w:gridCol w:w="1800"/>
        <w:gridCol w:w="1409"/>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2808" w:type="dxa"/>
            <w:tcBorders>
              <w:top w:val="single" w:color="auto" w:sz="4" w:space="0"/>
              <w:left w:val="single" w:color="auto" w:sz="4" w:space="0"/>
              <w:bottom w:val="single" w:color="auto" w:sz="4" w:space="0"/>
              <w:right w:val="single" w:color="auto" w:sz="4" w:space="0"/>
            </w:tcBorders>
          </w:tcPr>
          <w:p>
            <w:pPr>
              <w:spacing w:line="400" w:lineRule="exact"/>
              <w:jc w:val="center"/>
              <w:rPr>
                <w:b/>
                <w:sz w:val="24"/>
                <w:szCs w:val="24"/>
              </w:rPr>
            </w:pPr>
            <w:r>
              <w:rPr>
                <w:rFonts w:hint="eastAsia"/>
                <w:b/>
                <w:sz w:val="24"/>
              </w:rPr>
              <w:t>购物场所</w:t>
            </w:r>
          </w:p>
          <w:p>
            <w:pPr>
              <w:spacing w:line="400" w:lineRule="exact"/>
              <w:jc w:val="center"/>
              <w:rPr>
                <w:b/>
                <w:sz w:val="24"/>
                <w:szCs w:val="24"/>
              </w:rPr>
            </w:pPr>
            <w:r>
              <w:rPr>
                <w:rFonts w:hint="eastAsia"/>
                <w:b/>
                <w:sz w:val="24"/>
              </w:rPr>
              <w:t>名称</w:t>
            </w:r>
          </w:p>
        </w:tc>
        <w:tc>
          <w:tcPr>
            <w:tcW w:w="2880" w:type="dxa"/>
            <w:tcBorders>
              <w:top w:val="single" w:color="auto" w:sz="4" w:space="0"/>
              <w:left w:val="single" w:color="auto" w:sz="4" w:space="0"/>
              <w:bottom w:val="single" w:color="auto" w:sz="4" w:space="0"/>
              <w:right w:val="single" w:color="auto" w:sz="4" w:space="0"/>
            </w:tcBorders>
          </w:tcPr>
          <w:p>
            <w:pPr>
              <w:spacing w:line="400" w:lineRule="exact"/>
              <w:jc w:val="center"/>
              <w:rPr>
                <w:b/>
                <w:sz w:val="24"/>
                <w:szCs w:val="24"/>
              </w:rPr>
            </w:pPr>
            <w:r>
              <w:rPr>
                <w:rFonts w:hint="eastAsia"/>
                <w:b/>
                <w:sz w:val="24"/>
              </w:rPr>
              <w:t>购物场所特色</w:t>
            </w:r>
          </w:p>
          <w:p>
            <w:pPr>
              <w:spacing w:line="400" w:lineRule="exact"/>
              <w:jc w:val="center"/>
              <w:rPr>
                <w:b/>
                <w:sz w:val="24"/>
                <w:szCs w:val="24"/>
              </w:rPr>
            </w:pPr>
            <w:r>
              <w:rPr>
                <w:rFonts w:hint="eastAsia"/>
                <w:b/>
                <w:sz w:val="24"/>
              </w:rPr>
              <w:t>（指主要售卖商品等）</w:t>
            </w:r>
          </w:p>
        </w:tc>
        <w:tc>
          <w:tcPr>
            <w:tcW w:w="1800" w:type="dxa"/>
            <w:tcBorders>
              <w:top w:val="single" w:color="auto" w:sz="4" w:space="0"/>
              <w:left w:val="single" w:color="auto" w:sz="4" w:space="0"/>
              <w:bottom w:val="single" w:color="auto" w:sz="4" w:space="0"/>
              <w:right w:val="single" w:color="auto" w:sz="4" w:space="0"/>
            </w:tcBorders>
          </w:tcPr>
          <w:p>
            <w:pPr>
              <w:spacing w:line="400" w:lineRule="exact"/>
              <w:jc w:val="center"/>
              <w:rPr>
                <w:b/>
                <w:sz w:val="24"/>
                <w:szCs w:val="24"/>
              </w:rPr>
            </w:pPr>
            <w:r>
              <w:rPr>
                <w:rFonts w:hint="eastAsia"/>
                <w:b/>
                <w:sz w:val="24"/>
              </w:rPr>
              <w:t>前往</w:t>
            </w:r>
          </w:p>
          <w:p>
            <w:pPr>
              <w:spacing w:line="400" w:lineRule="exact"/>
              <w:jc w:val="center"/>
              <w:rPr>
                <w:b/>
                <w:sz w:val="24"/>
                <w:szCs w:val="24"/>
              </w:rPr>
            </w:pPr>
            <w:r>
              <w:rPr>
                <w:rFonts w:hint="eastAsia"/>
                <w:b/>
                <w:sz w:val="24"/>
              </w:rPr>
              <w:t>时间</w:t>
            </w:r>
          </w:p>
        </w:tc>
        <w:tc>
          <w:tcPr>
            <w:tcW w:w="1409" w:type="dxa"/>
            <w:tcBorders>
              <w:top w:val="single" w:color="auto" w:sz="4" w:space="0"/>
              <w:left w:val="single" w:color="auto" w:sz="4" w:space="0"/>
              <w:bottom w:val="single" w:color="auto" w:sz="4" w:space="0"/>
              <w:right w:val="single" w:color="auto" w:sz="4" w:space="0"/>
            </w:tcBorders>
          </w:tcPr>
          <w:p>
            <w:pPr>
              <w:spacing w:line="400" w:lineRule="exact"/>
              <w:jc w:val="center"/>
              <w:rPr>
                <w:b/>
                <w:sz w:val="24"/>
                <w:szCs w:val="24"/>
              </w:rPr>
            </w:pPr>
            <w:r>
              <w:rPr>
                <w:rFonts w:hint="eastAsia"/>
                <w:b/>
                <w:sz w:val="24"/>
              </w:rPr>
              <w:t>停留</w:t>
            </w:r>
          </w:p>
          <w:p>
            <w:pPr>
              <w:spacing w:line="400" w:lineRule="exact"/>
              <w:jc w:val="center"/>
              <w:rPr>
                <w:b/>
                <w:sz w:val="24"/>
                <w:szCs w:val="24"/>
              </w:rPr>
            </w:pPr>
            <w:r>
              <w:rPr>
                <w:rFonts w:hint="eastAsia"/>
                <w:b/>
                <w:sz w:val="24"/>
              </w:rPr>
              <w:t>时间</w:t>
            </w:r>
          </w:p>
        </w:tc>
        <w:tc>
          <w:tcPr>
            <w:tcW w:w="849" w:type="dxa"/>
            <w:tcBorders>
              <w:top w:val="single" w:color="auto" w:sz="4" w:space="0"/>
              <w:left w:val="single" w:color="auto" w:sz="4" w:space="0"/>
              <w:bottom w:val="single" w:color="auto" w:sz="4" w:space="0"/>
              <w:right w:val="single" w:color="auto" w:sz="4" w:space="0"/>
            </w:tcBorders>
          </w:tcPr>
          <w:p>
            <w:pPr>
              <w:spacing w:line="400" w:lineRule="exact"/>
              <w:jc w:val="center"/>
              <w:rPr>
                <w:b/>
                <w:sz w:val="24"/>
                <w:szCs w:val="24"/>
              </w:rPr>
            </w:pPr>
            <w:r>
              <w:rPr>
                <w:rFonts w:hint="eastAsia"/>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2808" w:type="dxa"/>
            <w:tcBorders>
              <w:top w:val="single" w:color="auto" w:sz="4" w:space="0"/>
              <w:left w:val="single" w:color="auto" w:sz="4" w:space="0"/>
              <w:bottom w:val="single" w:color="auto" w:sz="4" w:space="0"/>
              <w:right w:val="single" w:color="auto" w:sz="4" w:space="0"/>
            </w:tcBorders>
          </w:tcPr>
          <w:p>
            <w:pPr>
              <w:pStyle w:val="10"/>
              <w:rPr>
                <w:rFonts w:ascii="宋体" w:hAnsi="宋体" w:cs="宋体"/>
                <w:b/>
                <w:color w:val="FF0000"/>
                <w:sz w:val="24"/>
                <w:szCs w:val="24"/>
              </w:rPr>
            </w:pPr>
            <w:r>
              <w:rPr>
                <w:rFonts w:hint="eastAsia" w:ascii="宋体" w:hAnsi="宋体"/>
                <w:b/>
                <w:color w:val="FF0000"/>
                <w:sz w:val="24"/>
                <w:szCs w:val="24"/>
              </w:rPr>
              <w:t>鸿泰乳胶/泰德乳胶</w:t>
            </w:r>
          </w:p>
        </w:tc>
        <w:tc>
          <w:tcPr>
            <w:tcW w:w="2880"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乳胶</w:t>
            </w:r>
          </w:p>
        </w:tc>
        <w:tc>
          <w:tcPr>
            <w:tcW w:w="1800"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月</w:t>
            </w:r>
            <w:r>
              <w:rPr>
                <w:rFonts w:ascii="宋体" w:hAnsi="宋体"/>
                <w:b/>
                <w:color w:val="FF0000"/>
                <w:sz w:val="24"/>
                <w:szCs w:val="24"/>
              </w:rPr>
              <w:t xml:space="preserve">  </w:t>
            </w:r>
            <w:r>
              <w:rPr>
                <w:rFonts w:hint="eastAsia" w:ascii="宋体" w:hAnsi="宋体"/>
                <w:b/>
                <w:color w:val="FF0000"/>
                <w:sz w:val="24"/>
                <w:szCs w:val="24"/>
              </w:rPr>
              <w:t>日</w:t>
            </w:r>
          </w:p>
        </w:tc>
        <w:tc>
          <w:tcPr>
            <w:tcW w:w="1409"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60分钟</w:t>
            </w:r>
          </w:p>
        </w:tc>
        <w:tc>
          <w:tcPr>
            <w:tcW w:w="849" w:type="dxa"/>
            <w:tcBorders>
              <w:top w:val="single" w:color="auto" w:sz="4" w:space="0"/>
              <w:left w:val="single" w:color="auto" w:sz="4" w:space="0"/>
              <w:bottom w:val="single" w:color="auto" w:sz="4" w:space="0"/>
              <w:right w:val="single" w:color="auto" w:sz="4" w:space="0"/>
            </w:tcBorders>
          </w:tcPr>
          <w:p>
            <w:pPr>
              <w:pStyle w:val="1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 w:hRule="atLeast"/>
        </w:trPr>
        <w:tc>
          <w:tcPr>
            <w:tcW w:w="2808"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湘丝坊/帛源丝绸</w:t>
            </w:r>
          </w:p>
        </w:tc>
        <w:tc>
          <w:tcPr>
            <w:tcW w:w="2880"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丝绸</w:t>
            </w:r>
          </w:p>
        </w:tc>
        <w:tc>
          <w:tcPr>
            <w:tcW w:w="1800"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月</w:t>
            </w:r>
            <w:r>
              <w:rPr>
                <w:rFonts w:ascii="宋体" w:hAnsi="宋体"/>
                <w:b/>
                <w:color w:val="FF0000"/>
                <w:sz w:val="24"/>
                <w:szCs w:val="24"/>
              </w:rPr>
              <w:t xml:space="preserve">  </w:t>
            </w:r>
            <w:r>
              <w:rPr>
                <w:rFonts w:hint="eastAsia" w:ascii="宋体" w:hAnsi="宋体"/>
                <w:b/>
                <w:color w:val="FF0000"/>
                <w:sz w:val="24"/>
                <w:szCs w:val="24"/>
              </w:rPr>
              <w:t>日</w:t>
            </w:r>
          </w:p>
        </w:tc>
        <w:tc>
          <w:tcPr>
            <w:tcW w:w="1409"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60分钟</w:t>
            </w:r>
          </w:p>
        </w:tc>
        <w:tc>
          <w:tcPr>
            <w:tcW w:w="849" w:type="dxa"/>
            <w:tcBorders>
              <w:top w:val="single" w:color="auto" w:sz="4" w:space="0"/>
              <w:left w:val="single" w:color="auto" w:sz="4" w:space="0"/>
              <w:bottom w:val="single" w:color="auto" w:sz="4" w:space="0"/>
              <w:right w:val="single" w:color="auto" w:sz="4" w:space="0"/>
            </w:tcBorders>
          </w:tcPr>
          <w:p>
            <w:pPr>
              <w:pStyle w:val="1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808"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b/>
                <w:color w:val="FF0000"/>
                <w:szCs w:val="24"/>
              </w:rPr>
              <w:t>湘西博物馆/传玺珠宝</w:t>
            </w:r>
          </w:p>
        </w:tc>
        <w:tc>
          <w:tcPr>
            <w:tcW w:w="2880"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珠宝</w:t>
            </w:r>
          </w:p>
        </w:tc>
        <w:tc>
          <w:tcPr>
            <w:tcW w:w="1800"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月</w:t>
            </w:r>
            <w:r>
              <w:rPr>
                <w:rFonts w:ascii="宋体" w:hAnsi="宋体"/>
                <w:b/>
                <w:color w:val="FF0000"/>
                <w:sz w:val="24"/>
                <w:szCs w:val="24"/>
              </w:rPr>
              <w:t xml:space="preserve">  </w:t>
            </w:r>
            <w:r>
              <w:rPr>
                <w:rFonts w:hint="eastAsia" w:ascii="宋体" w:hAnsi="宋体"/>
                <w:b/>
                <w:color w:val="FF0000"/>
                <w:sz w:val="24"/>
                <w:szCs w:val="24"/>
              </w:rPr>
              <w:t>日</w:t>
            </w:r>
          </w:p>
        </w:tc>
        <w:tc>
          <w:tcPr>
            <w:tcW w:w="1409"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60分钟</w:t>
            </w:r>
          </w:p>
        </w:tc>
        <w:tc>
          <w:tcPr>
            <w:tcW w:w="849" w:type="dxa"/>
            <w:tcBorders>
              <w:top w:val="single" w:color="auto" w:sz="4" w:space="0"/>
              <w:left w:val="single" w:color="auto" w:sz="4" w:space="0"/>
              <w:bottom w:val="single" w:color="auto" w:sz="4" w:space="0"/>
              <w:right w:val="single" w:color="auto" w:sz="4" w:space="0"/>
            </w:tcBorders>
          </w:tcPr>
          <w:p>
            <w:pPr>
              <w:pStyle w:val="1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808"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湖南印象或武陵印象</w:t>
            </w:r>
          </w:p>
        </w:tc>
        <w:tc>
          <w:tcPr>
            <w:tcW w:w="2880"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土特产超市</w:t>
            </w:r>
          </w:p>
        </w:tc>
        <w:tc>
          <w:tcPr>
            <w:tcW w:w="1800"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月  日</w:t>
            </w:r>
          </w:p>
        </w:tc>
        <w:tc>
          <w:tcPr>
            <w:tcW w:w="1409" w:type="dxa"/>
            <w:tcBorders>
              <w:top w:val="single" w:color="auto" w:sz="4" w:space="0"/>
              <w:left w:val="single" w:color="auto" w:sz="4" w:space="0"/>
              <w:bottom w:val="single" w:color="auto" w:sz="4" w:space="0"/>
              <w:right w:val="single" w:color="auto" w:sz="4" w:space="0"/>
            </w:tcBorders>
          </w:tcPr>
          <w:p>
            <w:pPr>
              <w:pStyle w:val="10"/>
              <w:rPr>
                <w:rFonts w:ascii="宋体" w:hAnsi="宋体"/>
                <w:b/>
                <w:color w:val="FF0000"/>
                <w:sz w:val="24"/>
                <w:szCs w:val="24"/>
              </w:rPr>
            </w:pPr>
            <w:r>
              <w:rPr>
                <w:rFonts w:hint="eastAsia" w:ascii="宋体" w:hAnsi="宋体"/>
                <w:b/>
                <w:color w:val="FF0000"/>
                <w:sz w:val="24"/>
                <w:szCs w:val="24"/>
              </w:rPr>
              <w:t>60分钟</w:t>
            </w:r>
          </w:p>
        </w:tc>
        <w:tc>
          <w:tcPr>
            <w:tcW w:w="849" w:type="dxa"/>
            <w:tcBorders>
              <w:top w:val="single" w:color="auto" w:sz="4" w:space="0"/>
              <w:left w:val="single" w:color="auto" w:sz="4" w:space="0"/>
              <w:bottom w:val="single" w:color="auto" w:sz="4" w:space="0"/>
              <w:right w:val="single" w:color="auto" w:sz="4" w:space="0"/>
            </w:tcBorders>
          </w:tcPr>
          <w:p>
            <w:pPr>
              <w:pStyle w:val="1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746" w:type="dxa"/>
            <w:gridSpan w:val="5"/>
            <w:tcBorders>
              <w:top w:val="single" w:color="auto" w:sz="4" w:space="0"/>
              <w:left w:val="single" w:color="auto" w:sz="4" w:space="0"/>
              <w:bottom w:val="single" w:color="auto" w:sz="4" w:space="0"/>
              <w:right w:val="single" w:color="auto" w:sz="4" w:space="0"/>
            </w:tcBorders>
          </w:tcPr>
          <w:p>
            <w:pPr>
              <w:pStyle w:val="10"/>
              <w:rPr>
                <w:rFonts w:ascii="宋体" w:hAnsi="宋体"/>
                <w:sz w:val="24"/>
                <w:szCs w:val="24"/>
              </w:rPr>
            </w:pPr>
            <w:r>
              <w:rPr>
                <w:rFonts w:hint="eastAsia" w:ascii="宋体" w:hAnsi="宋体"/>
                <w:sz w:val="24"/>
                <w:szCs w:val="24"/>
              </w:rPr>
              <w:t>已经阅读并且认可进店事宜，请签字确认（每个客人必须签字）</w:t>
            </w:r>
          </w:p>
        </w:tc>
      </w:tr>
    </w:tbl>
    <w:p>
      <w:pPr>
        <w:rPr>
          <w:b/>
          <w:sz w:val="20"/>
        </w:rPr>
      </w:pPr>
    </w:p>
    <w:p>
      <w:pPr>
        <w:rPr>
          <w:b/>
          <w:sz w:val="20"/>
        </w:rPr>
      </w:pPr>
    </w:p>
    <w:p>
      <w:pPr>
        <w:rPr>
          <w:b/>
          <w:sz w:val="20"/>
        </w:rPr>
      </w:pPr>
    </w:p>
    <w:p>
      <w:pPr>
        <w:rPr>
          <w:b/>
          <w:sz w:val="20"/>
        </w:rPr>
      </w:pPr>
    </w:p>
    <w:p>
      <w:pPr>
        <w:rPr>
          <w:b/>
          <w:sz w:val="20"/>
        </w:rPr>
      </w:pPr>
    </w:p>
    <w:p>
      <w:pPr>
        <w:rPr>
          <w:b/>
          <w:sz w:val="20"/>
        </w:rPr>
      </w:pPr>
    </w:p>
    <w:p>
      <w:pPr>
        <w:rPr>
          <w:b/>
          <w:sz w:val="20"/>
        </w:rPr>
      </w:pPr>
    </w:p>
    <w:p>
      <w:pPr>
        <w:rPr>
          <w:b/>
          <w:sz w:val="20"/>
        </w:rPr>
      </w:pPr>
    </w:p>
    <w:p>
      <w:pPr>
        <w:rPr>
          <w:b/>
          <w:sz w:val="20"/>
        </w:rPr>
      </w:pPr>
    </w:p>
    <w:p>
      <w:pPr>
        <w:rPr>
          <w:b/>
          <w:sz w:val="20"/>
        </w:rPr>
      </w:pPr>
    </w:p>
    <w:p>
      <w:pPr>
        <w:rPr>
          <w:b/>
          <w:sz w:val="20"/>
        </w:rPr>
      </w:pPr>
      <w:r>
        <w:rPr>
          <w:rFonts w:hint="eastAsia"/>
          <w:b/>
          <w:sz w:val="20"/>
        </w:rPr>
        <w:t>二、相关约定</w:t>
      </w:r>
    </w:p>
    <w:p>
      <w:pPr>
        <w:rPr>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pPr>
        <w:rPr>
          <w:sz w:val="18"/>
          <w:szCs w:val="18"/>
        </w:rPr>
      </w:pPr>
      <w:r>
        <w:rPr>
          <w:rFonts w:hint="eastAsia"/>
          <w:sz w:val="18"/>
          <w:szCs w:val="18"/>
        </w:rPr>
        <w:t>2、本协议的履行双方均需确认是在不影响团队正常行程安排或不影响同团其他旅游者（即需妥善安排不前往购物场所的旅游者）的前提下方可。</w:t>
      </w:r>
    </w:p>
    <w:p>
      <w:pPr>
        <w:rPr>
          <w:sz w:val="18"/>
          <w:szCs w:val="18"/>
        </w:rPr>
      </w:pPr>
      <w:r>
        <w:rPr>
          <w:rFonts w:hint="eastAsia"/>
          <w:sz w:val="18"/>
          <w:szCs w:val="18"/>
        </w:rPr>
        <w:t>3、本协议约定下由甲方协助安排乙方前往的购物场所，甲方承诺该购物场所（有合法经营所售商品资质）售卖的产品不存在假冒伪劣产品。</w:t>
      </w:r>
    </w:p>
    <w:p>
      <w:pPr>
        <w:rPr>
          <w:sz w:val="18"/>
          <w:szCs w:val="18"/>
        </w:rPr>
      </w:pPr>
      <w:r>
        <w:rPr>
          <w:rFonts w:hint="eastAsia"/>
          <w:sz w:val="18"/>
          <w:szCs w:val="18"/>
        </w:rPr>
        <w:t>4、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rPr>
          <w:sz w:val="18"/>
          <w:szCs w:val="18"/>
        </w:rPr>
      </w:pPr>
      <w:r>
        <w:rPr>
          <w:rFonts w:hint="eastAsia"/>
          <w:sz w:val="18"/>
          <w:szCs w:val="18"/>
        </w:rPr>
        <w:t>5、旅游者在购买产品时请主动向购物场所需要发票或售卖单据以做凭证。</w:t>
      </w:r>
    </w:p>
    <w:p>
      <w:pPr>
        <w:rPr>
          <w:sz w:val="18"/>
          <w:szCs w:val="18"/>
        </w:rPr>
      </w:pPr>
      <w:r>
        <w:rPr>
          <w:rFonts w:hint="eastAsia"/>
          <w:sz w:val="18"/>
          <w:szCs w:val="18"/>
        </w:rPr>
        <w:t>6、购物场所同时向本地公众开放且价格与当地市场均价差异不大的场所如购物一条街、奥特莱斯、连锁（百货）超市、免税店等购物场所不属于《旅游法》规定的“旅行社不得指定具体购物场所”范围。</w:t>
      </w:r>
    </w:p>
    <w:p>
      <w:pPr>
        <w:rPr>
          <w:sz w:val="18"/>
          <w:szCs w:val="18"/>
        </w:rPr>
      </w:pPr>
      <w:r>
        <w:rPr>
          <w:rFonts w:hint="eastAsia"/>
          <w:sz w:val="18"/>
          <w:szCs w:val="18"/>
        </w:rPr>
        <w:t>7、旅行社行程单中的景点、餐厅、长途中途休息站等以内及周边购物点不属于安排的购物场所，旅行社不建议购买，如购买商品出现质量问题，旅行社不承担任何责任。</w:t>
      </w:r>
    </w:p>
    <w:p>
      <w:pPr>
        <w:ind w:left="-1" w:leftChars="-270" w:hanging="566" w:hangingChars="282"/>
        <w:rPr>
          <w:b/>
          <w:sz w:val="20"/>
        </w:rPr>
      </w:pPr>
      <w:r>
        <w:rPr>
          <w:rFonts w:hint="eastAsia"/>
          <w:b/>
          <w:sz w:val="20"/>
        </w:rPr>
        <w:t>三、关于退换货</w:t>
      </w:r>
    </w:p>
    <w:p>
      <w:pPr>
        <w:rPr>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rPr>
          <w:sz w:val="18"/>
          <w:szCs w:val="18"/>
        </w:rPr>
      </w:pPr>
      <w:r>
        <w:rPr>
          <w:rFonts w:hint="eastAsia"/>
          <w:sz w:val="18"/>
          <w:szCs w:val="18"/>
        </w:rPr>
        <w:t>2、对于旅游者退换货要求为在货品退货约定期限内（</w:t>
      </w:r>
      <w:r>
        <w:rPr>
          <w:rFonts w:hint="eastAsia"/>
          <w:b/>
          <w:sz w:val="18"/>
          <w:szCs w:val="18"/>
        </w:rPr>
        <w:t>请务必购买时确认货品退换货要求且向购物场所书面确认</w:t>
      </w:r>
      <w:r>
        <w:rPr>
          <w:rFonts w:hint="eastAsia"/>
          <w:sz w:val="18"/>
          <w:szCs w:val="18"/>
        </w:rPr>
        <w:t>），其中食品及化妆品类产品退换货时需保持其外包装完好，其他类产品则需保留产品外包装。</w:t>
      </w:r>
    </w:p>
    <w:p>
      <w:pPr>
        <w:ind w:left="-60" w:leftChars="-270" w:hanging="507" w:hangingChars="282"/>
        <w:rPr>
          <w:sz w:val="18"/>
          <w:szCs w:val="18"/>
        </w:rPr>
      </w:pPr>
      <w:r>
        <w:rPr>
          <w:rFonts w:hint="eastAsia"/>
          <w:sz w:val="18"/>
          <w:szCs w:val="18"/>
        </w:rPr>
        <w:t>四、本协议一式二份，双方各执一份，受组团社及地接社委托该团导游为甲方授权签字代表，乙方为旅游者本人（18岁以下未成年人需监护人签名）。</w:t>
      </w:r>
    </w:p>
    <w:p>
      <w:pPr>
        <w:rPr>
          <w:sz w:val="24"/>
          <w:szCs w:val="24"/>
        </w:rPr>
      </w:pPr>
      <w:r>
        <w:rPr>
          <w:rFonts w:hint="eastAsia"/>
          <w:sz w:val="24"/>
          <w:szCs w:val="24"/>
        </w:rPr>
        <w:t>甲方：</w:t>
      </w:r>
      <w:r>
        <w:rPr>
          <w:rFonts w:hint="eastAsia"/>
          <w:sz w:val="24"/>
          <w:szCs w:val="24"/>
          <w:u w:val="single"/>
        </w:rPr>
        <w:t xml:space="preserve">                </w:t>
      </w:r>
      <w:r>
        <w:rPr>
          <w:rFonts w:hint="eastAsia"/>
          <w:sz w:val="24"/>
          <w:szCs w:val="24"/>
        </w:rPr>
        <w:t>旅行社（必须签字）   乙方（旅游者签名）：</w:t>
      </w:r>
      <w:r>
        <w:rPr>
          <w:rFonts w:hint="eastAsia"/>
          <w:sz w:val="24"/>
          <w:szCs w:val="24"/>
          <w:u w:val="single"/>
        </w:rPr>
        <w:t xml:space="preserve">         </w:t>
      </w:r>
    </w:p>
    <w:p>
      <w:pPr>
        <w:rPr>
          <w:sz w:val="24"/>
          <w:szCs w:val="24"/>
        </w:rPr>
      </w:pPr>
      <w:r>
        <w:rPr>
          <w:rFonts w:hint="eastAsia"/>
          <w:sz w:val="24"/>
          <w:szCs w:val="24"/>
        </w:rPr>
        <w:t xml:space="preserve">                         </w:t>
      </w:r>
    </w:p>
    <w:p>
      <w:pPr>
        <w:rPr>
          <w:sz w:val="24"/>
          <w:szCs w:val="24"/>
        </w:rPr>
      </w:pPr>
      <w:r>
        <w:rPr>
          <w:rFonts w:hint="eastAsia"/>
          <w:sz w:val="24"/>
          <w:szCs w:val="24"/>
        </w:rPr>
        <w:t xml:space="preserve">                                            时间：      年   月   日</w:t>
      </w:r>
    </w:p>
    <w:p>
      <w:pPr>
        <w:rPr>
          <w:sz w:val="18"/>
          <w:szCs w:val="18"/>
        </w:rPr>
      </w:pPr>
    </w:p>
    <w:p>
      <w:pPr>
        <w:rPr>
          <w:sz w:val="18"/>
          <w:szCs w:val="18"/>
        </w:rPr>
      </w:pPr>
    </w:p>
    <w:p>
      <w:pPr>
        <w:rPr>
          <w:sz w:val="18"/>
          <w:szCs w:val="18"/>
        </w:rPr>
      </w:pPr>
    </w:p>
    <w:p>
      <w:pPr>
        <w:ind w:firstLine="562" w:firstLineChars="200"/>
        <w:rPr>
          <w:rFonts w:ascii="宋体" w:hAnsi="宋体"/>
          <w:sz w:val="24"/>
          <w:szCs w:val="24"/>
        </w:rPr>
      </w:pPr>
      <w:r>
        <w:rPr>
          <w:rFonts w:hint="eastAsia"/>
          <w:b/>
          <w:sz w:val="28"/>
          <w:szCs w:val="28"/>
        </w:rPr>
        <w:t xml:space="preserve">     </w:t>
      </w:r>
    </w:p>
    <w:p>
      <w:pPr/>
    </w:p>
    <w:p>
      <w:pPr/>
    </w:p>
    <w:sectPr>
      <w:headerReference r:id="rId3" w:type="default"/>
      <w:footerReference r:id="rId4" w:type="default"/>
      <w:pgSz w:w="11906" w:h="16838"/>
      <w:pgMar w:top="720" w:right="720" w:bottom="568" w:left="720" w:header="288" w:footer="36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modern"/>
    <w:pitch w:val="default"/>
    <w:sig w:usb0="80000287" w:usb1="280F3C52" w:usb2="00000016" w:usb3="00000000" w:csb0="0004001F" w:csb1="00000000"/>
  </w:font>
  <w:font w:name="楷体">
    <w:panose1 w:val="02010609060101010101"/>
    <w:charset w:val="86"/>
    <w:family w:val="roman"/>
    <w:pitch w:val="default"/>
    <w:sig w:usb0="800002BF" w:usb1="38CF7CFA" w:usb2="00000016" w:usb3="00000000" w:csb0="00040001" w:csb1="00000000"/>
  </w:font>
  <w:font w:name="新宋体">
    <w:panose1 w:val="02010609030101010101"/>
    <w:charset w:val="86"/>
    <w:family w:val="roman"/>
    <w:pitch w:val="default"/>
    <w:sig w:usb0="00000003" w:usb1="288F0000" w:usb2="0000000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altName w:val="黑体"/>
    <w:panose1 w:val="00000000000000000000"/>
    <w:charset w:val="86"/>
    <w:family w:val="script"/>
    <w:pitch w:val="default"/>
    <w:sig w:usb0="00000000" w:usb1="00000000" w:usb2="00000010" w:usb3="00000000" w:csb0="00040000" w:csb1="00000000"/>
  </w:font>
  <w:font w:name="黑体">
    <w:panose1 w:val="02010609060101010101"/>
    <w:charset w:val="86"/>
    <w:family w:val="script"/>
    <w:pitch w:val="default"/>
    <w:sig w:usb0="800002BF" w:usb1="38CF7CFA" w:usb2="00000016" w:usb3="00000000" w:csb0="00040001" w:csb1="00000000"/>
  </w:font>
  <w:font w:name="Century Schoolbook">
    <w:altName w:val="Century"/>
    <w:panose1 w:val="02040604050505020304"/>
    <w:charset w:val="00"/>
    <w:family w:val="modern"/>
    <w:pitch w:val="default"/>
    <w:sig w:usb0="00000000" w:usb1="00000000" w:usb2="00000000" w:usb3="00000000" w:csb0="2000009F" w:csb1="DFD70000"/>
  </w:font>
  <w:font w:name="方正小标宋简体">
    <w:altName w:val="黑体"/>
    <w:panose1 w:val="03000509000000000000"/>
    <w:charset w:val="86"/>
    <w:family w:val="script"/>
    <w:pitch w:val="default"/>
    <w:sig w:usb0="00000000" w:usb1="00000000" w:usb2="00000010" w:usb3="00000000" w:csb0="00040000" w:csb1="00000000"/>
  </w:font>
  <w:font w:name="Arial">
    <w:panose1 w:val="020B0604020202020204"/>
    <w:charset w:val="00"/>
    <w:family w:val="decorative"/>
    <w:pitch w:val="default"/>
    <w:sig w:usb0="E0002AFF" w:usb1="C0007843" w:usb2="00000009" w:usb3="00000000" w:csb0="400001FF" w:csb1="FFFF0000"/>
  </w:font>
  <w:font w:name="宋体-PUA">
    <w:altName w:val="宋体"/>
    <w:panose1 w:val="02010600030101010101"/>
    <w:charset w:val="86"/>
    <w:family w:val="auto"/>
    <w:pitch w:val="default"/>
    <w:sig w:usb0="00000000" w:usb1="00000000" w:usb2="00000000" w:usb3="00000000" w:csb0="00040000" w:csb1="00000000"/>
  </w:font>
  <w:font w:name="Century">
    <w:panose1 w:val="02040604050505020304"/>
    <w:charset w:val="00"/>
    <w:family w:val="auto"/>
    <w:pitch w:val="default"/>
    <w:sig w:usb0="00000287" w:usb1="00000000" w:usb2="00000000" w:usb3="00000000" w:csb0="2000009F" w:csb1="DFD7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Century Schoolbook">
    <w:altName w:val="Century"/>
    <w:panose1 w:val="02040604050505020304"/>
    <w:charset w:val="00"/>
    <w:family w:val="swiss"/>
    <w:pitch w:val="default"/>
    <w:sig w:usb0="00000000" w:usb1="00000000" w:usb2="00000000" w:usb3="00000000" w:csb0="2000009F" w:csb1="DFD70000"/>
  </w:font>
  <w:font w:name="Arial">
    <w:panose1 w:val="020B0604020202020204"/>
    <w:charset w:val="00"/>
    <w:family w:val="roman"/>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jc w:val="right"/>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8</w:t>
    </w:r>
    <w:r>
      <w:rPr>
        <w:b/>
        <w:sz w:val="24"/>
        <w:szCs w:val="24"/>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Bdr>
        <w:bottom w:val="none" w:color="auto" w:sz="0" w:space="0"/>
      </w:pBdr>
      <w:ind w:firstLine="1653" w:firstLineChars="784"/>
      <w:jc w:val="both"/>
      <w:rPr>
        <w:rFonts w:ascii="方正小标宋简体" w:eastAsia="方正小标宋简体"/>
        <w:b/>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21927016">
    <w:nsid w:val="07447568"/>
    <w:multiLevelType w:val="multilevel"/>
    <w:tmpl w:val="07447568"/>
    <w:lvl w:ilvl="0" w:tentative="1">
      <w:start w:val="1"/>
      <w:numFmt w:val="japaneseCounting"/>
      <w:lvlText w:val="%1、"/>
      <w:lvlJc w:val="left"/>
      <w:pPr>
        <w:ind w:left="153" w:hanging="720"/>
      </w:pPr>
      <w:rPr>
        <w:rFonts w:hint="default" w:ascii="宋体" w:hAnsi="宋体"/>
        <w:b/>
        <w:color w:val="FF0000"/>
        <w:sz w:val="24"/>
      </w:rPr>
    </w:lvl>
    <w:lvl w:ilvl="1" w:tentative="1">
      <w:start w:val="1"/>
      <w:numFmt w:val="lowerLetter"/>
      <w:lvlText w:val="%2)"/>
      <w:lvlJc w:val="left"/>
      <w:pPr>
        <w:ind w:left="273" w:hanging="420"/>
      </w:pPr>
    </w:lvl>
    <w:lvl w:ilvl="2" w:tentative="1">
      <w:start w:val="1"/>
      <w:numFmt w:val="lowerRoman"/>
      <w:lvlText w:val="%3."/>
      <w:lvlJc w:val="right"/>
      <w:pPr>
        <w:ind w:left="693" w:hanging="420"/>
      </w:pPr>
    </w:lvl>
    <w:lvl w:ilvl="3" w:tentative="1">
      <w:start w:val="1"/>
      <w:numFmt w:val="decimal"/>
      <w:lvlText w:val="%4."/>
      <w:lvlJc w:val="left"/>
      <w:pPr>
        <w:ind w:left="1113" w:hanging="420"/>
      </w:pPr>
    </w:lvl>
    <w:lvl w:ilvl="4" w:tentative="1">
      <w:start w:val="1"/>
      <w:numFmt w:val="lowerLetter"/>
      <w:lvlText w:val="%5)"/>
      <w:lvlJc w:val="left"/>
      <w:pPr>
        <w:ind w:left="1533" w:hanging="420"/>
      </w:pPr>
    </w:lvl>
    <w:lvl w:ilvl="5" w:tentative="1">
      <w:start w:val="1"/>
      <w:numFmt w:val="lowerRoman"/>
      <w:lvlText w:val="%6."/>
      <w:lvlJc w:val="right"/>
      <w:pPr>
        <w:ind w:left="1953" w:hanging="420"/>
      </w:pPr>
    </w:lvl>
    <w:lvl w:ilvl="6" w:tentative="1">
      <w:start w:val="1"/>
      <w:numFmt w:val="decimal"/>
      <w:lvlText w:val="%7."/>
      <w:lvlJc w:val="left"/>
      <w:pPr>
        <w:ind w:left="2373" w:hanging="420"/>
      </w:pPr>
    </w:lvl>
    <w:lvl w:ilvl="7" w:tentative="1">
      <w:start w:val="1"/>
      <w:numFmt w:val="lowerLetter"/>
      <w:lvlText w:val="%8)"/>
      <w:lvlJc w:val="left"/>
      <w:pPr>
        <w:ind w:left="2793" w:hanging="420"/>
      </w:pPr>
    </w:lvl>
    <w:lvl w:ilvl="8" w:tentative="1">
      <w:start w:val="1"/>
      <w:numFmt w:val="lowerRoman"/>
      <w:lvlText w:val="%9."/>
      <w:lvlJc w:val="right"/>
      <w:pPr>
        <w:ind w:left="3213" w:hanging="420"/>
      </w:pPr>
    </w:lvl>
  </w:abstractNum>
  <w:abstractNum w:abstractNumId="1520878297">
    <w:nsid w:val="5AA6C2D9"/>
    <w:multiLevelType w:val="singleLevel"/>
    <w:tmpl w:val="5AA6C2D9"/>
    <w:lvl w:ilvl="0" w:tentative="1">
      <w:start w:val="4"/>
      <w:numFmt w:val="decimal"/>
      <w:suff w:val="nothing"/>
      <w:lvlText w:val="%1、"/>
      <w:lvlJc w:val="left"/>
    </w:lvl>
  </w:abstractNum>
  <w:num w:numId="1">
    <w:abstractNumId w:val="1520878297"/>
  </w:num>
  <w:num w:numId="2">
    <w:abstractNumId w:val="1219270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9A4681"/>
    <w:rsid w:val="001D4EC6"/>
    <w:rsid w:val="00232C9F"/>
    <w:rsid w:val="00257C0C"/>
    <w:rsid w:val="0032513D"/>
    <w:rsid w:val="00343B34"/>
    <w:rsid w:val="00361673"/>
    <w:rsid w:val="003B365B"/>
    <w:rsid w:val="004004C6"/>
    <w:rsid w:val="00517EED"/>
    <w:rsid w:val="00540029"/>
    <w:rsid w:val="00553C48"/>
    <w:rsid w:val="005E24F9"/>
    <w:rsid w:val="005F562E"/>
    <w:rsid w:val="00632674"/>
    <w:rsid w:val="00647A3B"/>
    <w:rsid w:val="006639AB"/>
    <w:rsid w:val="006E3D75"/>
    <w:rsid w:val="007232ED"/>
    <w:rsid w:val="0078734B"/>
    <w:rsid w:val="00844B11"/>
    <w:rsid w:val="00897DD9"/>
    <w:rsid w:val="008A699A"/>
    <w:rsid w:val="009D5015"/>
    <w:rsid w:val="009F4A11"/>
    <w:rsid w:val="00A35568"/>
    <w:rsid w:val="00AA3EF6"/>
    <w:rsid w:val="00B239B5"/>
    <w:rsid w:val="00C57335"/>
    <w:rsid w:val="00CF4F7B"/>
    <w:rsid w:val="00D53C44"/>
    <w:rsid w:val="00DA6A82"/>
    <w:rsid w:val="00DD541A"/>
    <w:rsid w:val="00E82DAC"/>
    <w:rsid w:val="00EA4EC0"/>
    <w:rsid w:val="00ED241D"/>
    <w:rsid w:val="00EF7D45"/>
    <w:rsid w:val="00F35F8B"/>
    <w:rsid w:val="00F87A02"/>
    <w:rsid w:val="00F94982"/>
    <w:rsid w:val="00FC318B"/>
    <w:rsid w:val="00FD5049"/>
    <w:rsid w:val="00FE3A8D"/>
    <w:rsid w:val="02A37DC2"/>
    <w:rsid w:val="02F56646"/>
    <w:rsid w:val="05FE1B8F"/>
    <w:rsid w:val="07D21511"/>
    <w:rsid w:val="07FC40F3"/>
    <w:rsid w:val="09EE4C9F"/>
    <w:rsid w:val="0B497CC3"/>
    <w:rsid w:val="0B724AD4"/>
    <w:rsid w:val="0D38644A"/>
    <w:rsid w:val="0DD70BD8"/>
    <w:rsid w:val="0E24078F"/>
    <w:rsid w:val="0F0A3DBC"/>
    <w:rsid w:val="0FE04579"/>
    <w:rsid w:val="10D23610"/>
    <w:rsid w:val="117534DB"/>
    <w:rsid w:val="15DE225B"/>
    <w:rsid w:val="166E1A76"/>
    <w:rsid w:val="16A54326"/>
    <w:rsid w:val="16CD3142"/>
    <w:rsid w:val="17354254"/>
    <w:rsid w:val="1768650C"/>
    <w:rsid w:val="1B005952"/>
    <w:rsid w:val="1D1465D0"/>
    <w:rsid w:val="1D3A3E31"/>
    <w:rsid w:val="1DB43124"/>
    <w:rsid w:val="1E6F6E6A"/>
    <w:rsid w:val="1EB01C2A"/>
    <w:rsid w:val="20607148"/>
    <w:rsid w:val="211D4B15"/>
    <w:rsid w:val="221D3ABF"/>
    <w:rsid w:val="22322022"/>
    <w:rsid w:val="22FE4525"/>
    <w:rsid w:val="2612737E"/>
    <w:rsid w:val="26B2035E"/>
    <w:rsid w:val="27135978"/>
    <w:rsid w:val="28DD7EAE"/>
    <w:rsid w:val="29735DEF"/>
    <w:rsid w:val="2DF0381F"/>
    <w:rsid w:val="2E91261D"/>
    <w:rsid w:val="317E7E9B"/>
    <w:rsid w:val="32B92DE0"/>
    <w:rsid w:val="32E40DEA"/>
    <w:rsid w:val="343F74F4"/>
    <w:rsid w:val="34870CEB"/>
    <w:rsid w:val="35740B7F"/>
    <w:rsid w:val="35C5508B"/>
    <w:rsid w:val="36376295"/>
    <w:rsid w:val="3688424C"/>
    <w:rsid w:val="382116CD"/>
    <w:rsid w:val="397351ED"/>
    <w:rsid w:val="3B5071CC"/>
    <w:rsid w:val="3CAB21A0"/>
    <w:rsid w:val="3CD93E8C"/>
    <w:rsid w:val="3D6B2D81"/>
    <w:rsid w:val="3D860573"/>
    <w:rsid w:val="41F964AA"/>
    <w:rsid w:val="443F1D22"/>
    <w:rsid w:val="44871042"/>
    <w:rsid w:val="450F7FA0"/>
    <w:rsid w:val="46D116F5"/>
    <w:rsid w:val="48492256"/>
    <w:rsid w:val="491502B9"/>
    <w:rsid w:val="4A0A790A"/>
    <w:rsid w:val="4A5611F9"/>
    <w:rsid w:val="4A8B0767"/>
    <w:rsid w:val="4D3C4E89"/>
    <w:rsid w:val="4DAD521A"/>
    <w:rsid w:val="4E2F78BC"/>
    <w:rsid w:val="4E387D71"/>
    <w:rsid w:val="4E8540C5"/>
    <w:rsid w:val="4FE10780"/>
    <w:rsid w:val="4FF810D1"/>
    <w:rsid w:val="502B59C9"/>
    <w:rsid w:val="50F902C5"/>
    <w:rsid w:val="515513C0"/>
    <w:rsid w:val="52013FCD"/>
    <w:rsid w:val="522201BB"/>
    <w:rsid w:val="522A528D"/>
    <w:rsid w:val="529B44C8"/>
    <w:rsid w:val="52BD6F42"/>
    <w:rsid w:val="53DB0D02"/>
    <w:rsid w:val="555B65CB"/>
    <w:rsid w:val="565E08B8"/>
    <w:rsid w:val="572504A0"/>
    <w:rsid w:val="593C4E77"/>
    <w:rsid w:val="5A83249F"/>
    <w:rsid w:val="5FAF6C4C"/>
    <w:rsid w:val="63241C2C"/>
    <w:rsid w:val="640C114A"/>
    <w:rsid w:val="647B706A"/>
    <w:rsid w:val="65377BEC"/>
    <w:rsid w:val="665D75FA"/>
    <w:rsid w:val="66ED2A96"/>
    <w:rsid w:val="69DC353A"/>
    <w:rsid w:val="69F91824"/>
    <w:rsid w:val="6AE26A9C"/>
    <w:rsid w:val="6BE00794"/>
    <w:rsid w:val="71571770"/>
    <w:rsid w:val="71A964BB"/>
    <w:rsid w:val="72367519"/>
    <w:rsid w:val="724A5AEF"/>
    <w:rsid w:val="744F4A6E"/>
    <w:rsid w:val="753317BA"/>
    <w:rsid w:val="75F62EFD"/>
    <w:rsid w:val="77F15FF3"/>
    <w:rsid w:val="77FB7B79"/>
    <w:rsid w:val="7A8F7025"/>
    <w:rsid w:val="7AAA2EF6"/>
    <w:rsid w:val="7B671AE0"/>
    <w:rsid w:val="7B9A4681"/>
    <w:rsid w:val="7D404861"/>
    <w:rsid w:val="7E87115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uiPriority w:val="0"/>
    <w:rPr>
      <w:sz w:val="18"/>
      <w:szCs w:val="18"/>
    </w:rPr>
  </w:style>
  <w:style w:type="paragraph" w:styleId="3">
    <w:name w:val="footer"/>
    <w:basedOn w:val="1"/>
    <w:qFormat/>
    <w:uiPriority w:val="0"/>
    <w:pPr>
      <w:tabs>
        <w:tab w:val="center" w:pos="4153"/>
        <w:tab w:val="right" w:pos="8306"/>
      </w:tabs>
      <w:snapToGrid w:val="0"/>
      <w:jc w:val="left"/>
    </w:pPr>
    <w:rPr>
      <w:kern w:val="0"/>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7">
    <w:name w:val="Hyperlink"/>
    <w:qFormat/>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0">
    <w:name w:val="p0"/>
    <w:basedOn w:val="1"/>
    <w:qFormat/>
    <w:uiPriority w:val="0"/>
    <w:rPr>
      <w:rFonts w:ascii="Times New Roman" w:hAnsi="Times New Roman" w:eastAsia="宋体"/>
      <w:szCs w:val="21"/>
    </w:rPr>
  </w:style>
  <w:style w:type="paragraph" w:customStyle="1" w:styleId="11">
    <w:name w:val="p16"/>
    <w:basedOn w:val="1"/>
    <w:qFormat/>
    <w:uiPriority w:val="0"/>
    <w:rPr>
      <w:rFonts w:ascii="宋体" w:hAnsi="宋体" w:eastAsia="宋体" w:cs="宋体"/>
      <w:szCs w:val="21"/>
    </w:rPr>
  </w:style>
  <w:style w:type="character" w:customStyle="1" w:styleId="12">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ITSK.com</Company>
  <Pages>8</Pages>
  <Words>7130</Words>
  <Characters>2887</Characters>
  <Lines>24</Lines>
  <Paragraphs>19</Paragraphs>
  <ScaleCrop>false</ScaleCrop>
  <LinksUpToDate>false</LinksUpToDate>
  <CharactersWithSpaces>9998</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2018-01-26T09:34:00Z</dcterms:created>
  <dc:creator>Administrator</dc:creator>
  <cp:lastModifiedBy>Administrator</cp:lastModifiedBy>
  <dcterms:modified xsi:type="dcterms:W3CDTF">2018-07-16T08:58:46Z</dcterms:modified>
  <dc:title>蚩尤九黎城/张家界/袁家界/宝峰湖/墨戎苗寨/凤凰古城/矮寨大桥汽车5日游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